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53BDA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透镜：波长、尺寸、焦距或曲率半径、镀膜、透过率</w:t>
      </w:r>
      <w:r>
        <w:rPr>
          <w:rFonts w:hint="eastAsia" w:ascii="宋体" w:hAnsi="宋体" w:cs="仿宋"/>
          <w:b/>
          <w:bCs/>
          <w:sz w:val="24"/>
          <w:szCs w:val="24"/>
        </w:rPr>
        <w:t>、表面质量或光洁度、面型精度、材料、损伤阈值</w:t>
      </w:r>
    </w:p>
    <w:p w14:paraId="313A99AE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</w:rPr>
        <w:t>球面透镜</w:t>
      </w:r>
      <w:r>
        <w:rPr>
          <w:rFonts w:hint="eastAsia" w:ascii="宋体" w:hAnsi="宋体" w:cs="仿宋"/>
          <w:b/>
          <w:bCs/>
          <w:sz w:val="24"/>
          <w:szCs w:val="24"/>
        </w:rPr>
        <w:t>：平凹、平凸、双凹、双凸、球透镜、半球透镜、正弯月透镜、负弯月透镜</w:t>
      </w:r>
    </w:p>
    <w:p w14:paraId="3C88E60B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柱面透镜：平凹、平凸、棒镜</w:t>
      </w:r>
    </w:p>
    <w:p w14:paraId="4F7B6771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非球面透镜：标准（透镜方程系数、NA值）、菲涅尔（纹距）、柱面（透镜方程系数）、锥面（物理角度、偏转角度）</w:t>
      </w:r>
    </w:p>
    <w:p w14:paraId="51838ED2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消色差透镜：双胶合正透镜、双胶合负透镜、三胶合、空气隙双合透镜</w:t>
      </w:r>
    </w:p>
    <w:p w14:paraId="69233503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微透镜阵列：波长、尺寸、焦距、微透镜间距、微透镜尺寸</w:t>
      </w:r>
      <w:r>
        <w:rPr>
          <w:rFonts w:hint="eastAsia" w:ascii="宋体" w:hAnsi="宋体" w:cs="仿宋"/>
          <w:b/>
          <w:bCs/>
          <w:sz w:val="24"/>
          <w:szCs w:val="24"/>
        </w:rPr>
        <w:t>、材料</w:t>
      </w:r>
    </w:p>
    <w:p w14:paraId="302662CE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反射镜：波长、尺寸、镀膜、反射率、入射角</w:t>
      </w:r>
      <w:r>
        <w:rPr>
          <w:rFonts w:hint="eastAsia" w:ascii="宋体" w:hAnsi="宋体" w:cs="仿宋"/>
          <w:b/>
          <w:bCs/>
          <w:sz w:val="24"/>
          <w:szCs w:val="24"/>
        </w:rPr>
        <w:t>、表面质量或光洁度、面型精度、材料、损伤阈值</w:t>
      </w:r>
    </w:p>
    <w:p w14:paraId="1C88A8CE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平面反射镜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 xml:space="preserve">  </w:t>
      </w:r>
    </w:p>
    <w:p w14:paraId="21757304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曲面反射镜：凹面（焦距或曲率半径）、凸面（焦距或曲率半径）、柱面（焦距或曲率半径）、离轴抛物面镜（焦距、离轴角度15°30°45°60°90°）</w:t>
      </w:r>
    </w:p>
    <w:p w14:paraId="4BA95453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椭圆面反射镜（椭圆长短轴、圆形通光孔径）</w:t>
      </w:r>
    </w:p>
    <w:p w14:paraId="3A14C5AD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偏振片：波长、透过率、消光比、尺寸、是否带框、通光孔径</w:t>
      </w:r>
      <w:r>
        <w:rPr>
          <w:rFonts w:hint="eastAsia" w:ascii="宋体" w:hAnsi="宋体" w:cs="仿宋"/>
          <w:b/>
          <w:bCs/>
          <w:sz w:val="24"/>
          <w:szCs w:val="24"/>
        </w:rPr>
        <w:t>、损伤阈值</w:t>
      </w:r>
    </w:p>
    <w:p w14:paraId="13D37908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薄膜偏振片</w:t>
      </w:r>
    </w:p>
    <w:p w14:paraId="50C799B9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线栅偏振片</w:t>
      </w:r>
    </w:p>
    <w:p w14:paraId="03C8CC74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极化玻璃偏振片</w:t>
      </w:r>
    </w:p>
    <w:p w14:paraId="7F62F8FC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布儒斯特偏振片</w:t>
      </w:r>
    </w:p>
    <w:p w14:paraId="0EA15003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退偏器：波长、尺寸</w:t>
      </w:r>
      <w:r>
        <w:rPr>
          <w:rFonts w:hint="eastAsia" w:ascii="宋体" w:hAnsi="宋体" w:cs="仿宋"/>
          <w:b/>
          <w:bCs/>
          <w:sz w:val="24"/>
          <w:szCs w:val="24"/>
        </w:rPr>
        <w:t>、镀膜、表面质量或光洁度、面型精度、材料、损伤阈值</w:t>
      </w:r>
    </w:p>
    <w:p w14:paraId="7D981DC2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旋光片：波长、尺寸、旋转角度、旋转方向</w:t>
      </w:r>
      <w:r>
        <w:rPr>
          <w:rFonts w:hint="eastAsia" w:ascii="宋体" w:hAnsi="宋体" w:cs="仿宋"/>
          <w:b/>
          <w:bCs/>
          <w:sz w:val="24"/>
          <w:szCs w:val="24"/>
        </w:rPr>
        <w:t>、表面质量或光洁度、面型精度、损伤阈值</w:t>
      </w:r>
    </w:p>
    <w:p w14:paraId="7D7B7B6E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窗口片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：波长、材料、尺寸、镀膜</w:t>
      </w:r>
      <w:r>
        <w:rPr>
          <w:rFonts w:hint="eastAsia" w:ascii="宋体" w:hAnsi="宋体" w:cs="仿宋"/>
          <w:b/>
          <w:bCs/>
          <w:sz w:val="24"/>
          <w:szCs w:val="24"/>
        </w:rPr>
        <w:t>、表面质量或光洁度、面型精度、损伤阈值</w:t>
      </w:r>
    </w:p>
    <w:p w14:paraId="650E4E0F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布儒斯特窗口</w:t>
      </w:r>
    </w:p>
    <w:p w14:paraId="49F0494D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格兰棱镜：波长、透过率、尺寸、消光比、通光孔径、是否带框</w:t>
      </w:r>
      <w:r>
        <w:rPr>
          <w:rFonts w:hint="eastAsia" w:ascii="宋体" w:hAnsi="宋体" w:cs="仿宋"/>
          <w:b/>
          <w:bCs/>
          <w:sz w:val="24"/>
          <w:szCs w:val="24"/>
        </w:rPr>
        <w:t>、材料、损伤阈值</w:t>
      </w:r>
    </w:p>
    <w:p w14:paraId="1A44BD7E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格兰泰勒棱镜</w:t>
      </w:r>
    </w:p>
    <w:p w14:paraId="4BC97084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格兰激光棱镜</w:t>
      </w:r>
    </w:p>
    <w:p w14:paraId="5AF53815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格兰汤普森棱镜</w:t>
      </w:r>
    </w:p>
    <w:p w14:paraId="1CEC2831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沃拉斯顿棱镜</w:t>
      </w:r>
    </w:p>
    <w:p w14:paraId="630D5DBE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罗歇棱镜</w:t>
      </w:r>
    </w:p>
    <w:p w14:paraId="79C58AF4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其他棱镜：波长、尺寸、镀膜</w:t>
      </w:r>
      <w:r>
        <w:rPr>
          <w:rFonts w:hint="eastAsia" w:ascii="宋体" w:hAnsi="宋体" w:cs="仿宋"/>
          <w:b/>
          <w:bCs/>
          <w:sz w:val="24"/>
          <w:szCs w:val="24"/>
        </w:rPr>
        <w:t>、表面质量或光洁度、面型精度、材料、损伤阈值</w:t>
      </w:r>
    </w:p>
    <w:p w14:paraId="5397D705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直角棱镜</w:t>
      </w:r>
    </w:p>
    <w:p w14:paraId="0EF674D8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等边棱镜</w:t>
      </w:r>
    </w:p>
    <w:p w14:paraId="55C2651B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道威棱镜</w:t>
      </w:r>
    </w:p>
    <w:p w14:paraId="4F18EBC0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角锥棱镜（光束偏移角）</w:t>
      </w:r>
    </w:p>
    <w:p w14:paraId="35BDDEF0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五角棱镜</w:t>
      </w:r>
    </w:p>
    <w:p w14:paraId="6585B8B9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鲍威尔棱镜（扇形角）</w:t>
      </w:r>
    </w:p>
    <w:p w14:paraId="5265531E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屋脊棱镜</w:t>
      </w:r>
    </w:p>
    <w:p w14:paraId="5464FDBE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楔形棱镜（偏向角）</w:t>
      </w:r>
    </w:p>
    <w:p w14:paraId="399FF637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佩林布洛卡棱镜</w:t>
      </w:r>
    </w:p>
    <w:p w14:paraId="1061CE24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分光器：波长、尺寸</w:t>
      </w:r>
      <w:r>
        <w:rPr>
          <w:rFonts w:hint="eastAsia" w:ascii="宋体" w:hAnsi="宋体" w:cs="仿宋"/>
          <w:b/>
          <w:bCs/>
          <w:sz w:val="24"/>
          <w:szCs w:val="24"/>
        </w:rPr>
        <w:t>、损伤阈值、表面质量或光洁度、面型精度</w:t>
      </w:r>
    </w:p>
    <w:p w14:paraId="74C6C96C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偏振分光器：</w:t>
      </w: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偏振立方体分光器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（消光比）</w:t>
      </w:r>
      <w:r>
        <w:rPr>
          <w:rFonts w:hint="eastAsia" w:ascii="宋体" w:hAnsi="宋体" w:cs="仿宋"/>
          <w:b/>
          <w:bCs/>
          <w:sz w:val="24"/>
          <w:szCs w:val="24"/>
        </w:rPr>
        <w:t>、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偏振分光平板（消光比）、布儒斯特偏振分光片（消光比）</w:t>
      </w:r>
    </w:p>
    <w:p w14:paraId="076181A9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非偏振分光器：分光片（分光比）、立方体分光器（分光比）</w:t>
      </w:r>
    </w:p>
    <w:p w14:paraId="6D45A886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消偏振分光器（分光比）</w:t>
      </w:r>
    </w:p>
    <w:p w14:paraId="014A3337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波片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：1</w:t>
      </w:r>
      <w:r>
        <w:rPr>
          <w:rFonts w:ascii="宋体" w:hAnsi="宋体" w:cs="仿宋"/>
          <w:b/>
          <w:bCs/>
          <w:sz w:val="24"/>
          <w:szCs w:val="24"/>
          <w:u w:val="single"/>
        </w:rPr>
        <w:t>/2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或1</w:t>
      </w:r>
      <w:r>
        <w:rPr>
          <w:rFonts w:ascii="宋体" w:hAnsi="宋体" w:cs="仿宋"/>
          <w:b/>
          <w:bCs/>
          <w:sz w:val="24"/>
          <w:szCs w:val="24"/>
          <w:u w:val="single"/>
        </w:rPr>
        <w:t>/4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、波长、尺寸、通光孔径、是否带框</w:t>
      </w:r>
      <w:r>
        <w:rPr>
          <w:rFonts w:hint="eastAsia" w:ascii="宋体" w:hAnsi="宋体" w:cs="仿宋"/>
          <w:b/>
          <w:bCs/>
          <w:sz w:val="24"/>
          <w:szCs w:val="24"/>
        </w:rPr>
        <w:t>、损伤阈值、相位延迟精度</w:t>
      </w:r>
    </w:p>
    <w:p w14:paraId="2238E571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滤光片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：波长、尺寸、是否带框、</w:t>
      </w:r>
      <w:r>
        <w:rPr>
          <w:rFonts w:hint="eastAsia" w:ascii="宋体" w:hAnsi="宋体" w:cs="仿宋"/>
          <w:b/>
          <w:bCs/>
          <w:sz w:val="24"/>
          <w:szCs w:val="24"/>
        </w:rPr>
        <w:t>表面质量或光洁度、面型精度、损伤阈值</w:t>
      </w:r>
    </w:p>
    <w:p w14:paraId="19344B1C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带通滤光片（半高宽、峰值透过率、阻带波段、阻带OD值）</w:t>
      </w:r>
    </w:p>
    <w:p w14:paraId="1E8974B6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边通滤光片（通带、阻带、通带透过率、阻带OD值）</w:t>
      </w:r>
    </w:p>
    <w:p w14:paraId="409F5C49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陷波滤光片（半高宽、峰值透过率、通带波段、通带透过率）</w:t>
      </w:r>
    </w:p>
    <w:p w14:paraId="06322E8B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渐变密度滤光片：步进型（OD范围和阶段数、圆形或矩形）、连续型（OD范围、圆形或矩形）</w:t>
      </w:r>
    </w:p>
    <w:p w14:paraId="193CEC2C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中性密度滤光片：吸收型（OD值）、反射型（OD值）</w:t>
      </w:r>
    </w:p>
    <w:p w14:paraId="17B23C93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二向色镜（入射角、透过波段和透过率、反射波段和反射率）</w:t>
      </w:r>
    </w:p>
    <w:p w14:paraId="09062C71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物镜：波长、放大倍率、工作距离</w:t>
      </w:r>
      <w:r>
        <w:rPr>
          <w:rFonts w:hint="eastAsia" w:ascii="宋体" w:hAnsi="宋体" w:cs="仿宋"/>
          <w:b/>
          <w:bCs/>
          <w:sz w:val="24"/>
          <w:szCs w:val="24"/>
        </w:rPr>
        <w:t>、是否带载玻片补偿</w:t>
      </w:r>
    </w:p>
    <w:p w14:paraId="1EA5DA90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平场消色差物镜</w:t>
      </w:r>
    </w:p>
    <w:p w14:paraId="6103128E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平场复消色差物镜</w:t>
      </w:r>
    </w:p>
    <w:p w14:paraId="7D06543B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平场半复消色差物镜</w:t>
      </w:r>
    </w:p>
    <w:p w14:paraId="7C46C39F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白光干涉物镜</w:t>
      </w:r>
    </w:p>
    <w:p w14:paraId="3F8B1442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光栅：使用波长、光栅密度、尺寸、</w:t>
      </w:r>
      <w:r>
        <w:rPr>
          <w:rFonts w:hint="eastAsia" w:ascii="宋体" w:hAnsi="宋体" w:cs="仿宋"/>
          <w:b/>
          <w:bCs/>
          <w:sz w:val="24"/>
          <w:szCs w:val="24"/>
        </w:rPr>
        <w:t>入射角</w:t>
      </w:r>
    </w:p>
    <w:p w14:paraId="1EF33732">
      <w:pPr>
        <w:pStyle w:val="6"/>
        <w:numPr>
          <w:ilvl w:val="0"/>
          <w:numId w:val="2"/>
        </w:numPr>
        <w:spacing w:line="276" w:lineRule="auto"/>
        <w:ind w:firstLineChars="0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平面光栅：普通反射光栅、闪耀光栅（闪耀波长、闪耀角、衍射效率）、透射光栅（闪耀波长、闪耀角、衍射效率）</w:t>
      </w:r>
    </w:p>
    <w:p w14:paraId="375BB7DC">
      <w:pPr>
        <w:pStyle w:val="6"/>
        <w:numPr>
          <w:ilvl w:val="0"/>
          <w:numId w:val="2"/>
        </w:numPr>
        <w:spacing w:line="276" w:lineRule="auto"/>
        <w:ind w:firstLineChars="0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凹面光栅（罗兰光栅）：曲率半径</w:t>
      </w:r>
    </w:p>
    <w:p w14:paraId="7125C26C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激光防护眼镜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：波段、OD值</w:t>
      </w:r>
      <w:r>
        <w:rPr>
          <w:rFonts w:hint="eastAsia" w:ascii="宋体" w:hAnsi="宋体" w:cs="仿宋"/>
          <w:b/>
          <w:bCs/>
          <w:sz w:val="24"/>
          <w:szCs w:val="24"/>
        </w:rPr>
        <w:t>、可见光透过率、适合的激光器、镜框</w:t>
      </w:r>
    </w:p>
    <w:p w14:paraId="2A6A7AC7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隔振平台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：尺寸、负载、使用环境</w:t>
      </w:r>
      <w:r>
        <w:rPr>
          <w:rFonts w:hint="eastAsia" w:ascii="宋体" w:hAnsi="宋体" w:cs="仿宋"/>
          <w:b/>
          <w:bCs/>
          <w:sz w:val="24"/>
          <w:szCs w:val="24"/>
        </w:rPr>
        <w:t>、厚度、高度</w:t>
      </w:r>
    </w:p>
    <w:p w14:paraId="24912A1C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被动固体阻尼平台（固有频率、</w:t>
      </w:r>
      <w:r>
        <w:rPr>
          <w:rFonts w:hint="eastAsia" w:ascii="宋体" w:hAnsi="宋体" w:cs="仿宋"/>
          <w:b/>
          <w:bCs/>
          <w:sz w:val="24"/>
          <w:szCs w:val="24"/>
        </w:rPr>
        <w:t>台面材质、是否打孔、孔距）</w:t>
      </w:r>
    </w:p>
    <w:p w14:paraId="448416D8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被动气浮式平台（固有频率、</w:t>
      </w:r>
      <w:r>
        <w:rPr>
          <w:rFonts w:hint="eastAsia" w:ascii="宋体" w:hAnsi="宋体" w:cs="仿宋"/>
          <w:b/>
          <w:bCs/>
          <w:sz w:val="24"/>
          <w:szCs w:val="24"/>
        </w:rPr>
        <w:t>台面材质、是否打孔、孔距）</w:t>
      </w:r>
    </w:p>
    <w:p w14:paraId="334A2CDD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被动隔振底座（固有频率</w:t>
      </w:r>
      <w:r>
        <w:rPr>
          <w:rFonts w:hint="eastAsia" w:ascii="宋体" w:hAnsi="宋体" w:cs="仿宋"/>
          <w:b/>
          <w:bCs/>
          <w:sz w:val="24"/>
          <w:szCs w:val="24"/>
        </w:rPr>
        <w:t>、台面材质、是否打孔、孔距）</w:t>
      </w:r>
    </w:p>
    <w:p w14:paraId="20FD747F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主动隔振平台（主动控制范围、</w:t>
      </w:r>
      <w:r>
        <w:rPr>
          <w:rFonts w:hint="eastAsia" w:ascii="宋体" w:hAnsi="宋体" w:cs="仿宋"/>
          <w:b/>
          <w:bCs/>
          <w:sz w:val="24"/>
          <w:szCs w:val="24"/>
        </w:rPr>
        <w:t>台面材质、是否打孔、孔距）</w:t>
      </w:r>
    </w:p>
    <w:p w14:paraId="63A61CCD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主动隔振底座（主动控制范围）</w:t>
      </w:r>
    </w:p>
    <w:p w14:paraId="365D0999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真空超低温隔振平台</w:t>
      </w:r>
    </w:p>
    <w:p w14:paraId="08B90E79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手动位移台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：运动形式、行程、负载、尺寸</w:t>
      </w:r>
      <w:r>
        <w:rPr>
          <w:rFonts w:hint="eastAsia" w:ascii="宋体" w:hAnsi="宋体" w:cs="仿宋"/>
          <w:b/>
          <w:bCs/>
          <w:sz w:val="24"/>
          <w:szCs w:val="24"/>
        </w:rPr>
        <w:t>、材质、最小调整量、导轨类型</w:t>
      </w:r>
    </w:p>
    <w:p w14:paraId="51F4FD9B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自动位移台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：运动形式、行程、负载、尺寸、重复定位精度、开环或闭环控制、使用环境、</w:t>
      </w:r>
      <w:r>
        <w:rPr>
          <w:rFonts w:hint="eastAsia" w:ascii="宋体" w:hAnsi="宋体" w:cs="仿宋"/>
          <w:b/>
          <w:bCs/>
          <w:sz w:val="24"/>
          <w:szCs w:val="24"/>
        </w:rPr>
        <w:t>材质、分辨率、最大速度</w:t>
      </w:r>
    </w:p>
    <w:p w14:paraId="71180064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步进电机位移台</w:t>
      </w:r>
    </w:p>
    <w:p w14:paraId="314F0A93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伺服电机位移台</w:t>
      </w:r>
    </w:p>
    <w:p w14:paraId="469760BF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压电电机位移台</w:t>
      </w:r>
    </w:p>
    <w:p w14:paraId="41CD3A54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压电直驱位移台</w:t>
      </w:r>
    </w:p>
    <w:p w14:paraId="7E5A8C65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直线电机位移台</w:t>
      </w:r>
    </w:p>
    <w:p w14:paraId="2488016E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音圈电机位移台</w:t>
      </w:r>
    </w:p>
    <w:p w14:paraId="7DDFBA30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气浮式位移台</w:t>
      </w:r>
    </w:p>
    <w:p w14:paraId="3DB35F15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镜架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：类型、尺寸、维数</w:t>
      </w:r>
      <w:r>
        <w:rPr>
          <w:rFonts w:hint="eastAsia" w:ascii="宋体" w:hAnsi="宋体" w:cs="仿宋"/>
          <w:b/>
          <w:bCs/>
          <w:sz w:val="24"/>
          <w:szCs w:val="24"/>
        </w:rPr>
        <w:t>、调节范围、材质、是否带旋钮、使用环境</w:t>
      </w:r>
    </w:p>
    <w:p w14:paraId="50404A55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连续激光器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：空间光或光纤输出（若光纤还需确认单模多模是否保偏以及接头）、波长、功率、线宽、光束直径</w:t>
      </w:r>
      <w:r>
        <w:rPr>
          <w:rFonts w:hint="eastAsia" w:ascii="宋体" w:hAnsi="宋体" w:cs="仿宋"/>
          <w:b/>
          <w:bCs/>
          <w:sz w:val="24"/>
          <w:szCs w:val="24"/>
        </w:rPr>
        <w:t>、光斑模式、光束质量</w:t>
      </w:r>
    </w:p>
    <w:p w14:paraId="31EA0F34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氦氖激光器（随机或线偏振、只有空间光输出）</w:t>
      </w:r>
    </w:p>
    <w:p w14:paraId="78CD1683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半导体激光器</w:t>
      </w:r>
    </w:p>
    <w:p w14:paraId="6CC16EDD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高稳激光器（</w:t>
      </w:r>
      <w:r>
        <w:rPr>
          <w:rFonts w:ascii="宋体" w:hAnsi="宋体" w:cs="仿宋"/>
          <w:b/>
          <w:bCs/>
          <w:sz w:val="24"/>
          <w:szCs w:val="24"/>
          <w:u w:val="single"/>
        </w:rPr>
        <w:t>功率稳定性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）</w:t>
      </w:r>
    </w:p>
    <w:p w14:paraId="7076ED48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稳频激光器（频率稳定性）</w:t>
      </w:r>
    </w:p>
    <w:p w14:paraId="058B82A2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DPSS二极管泵浦固态激光器</w:t>
      </w:r>
    </w:p>
    <w:p w14:paraId="4B55416C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可调谐激光器（波长是宽带）</w:t>
      </w:r>
    </w:p>
    <w:p w14:paraId="78A58FB5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脉冲激光器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：空间光或光纤输出（若光纤还需确认单模多模是否保偏以及接头）、波长、脉宽、平均功率、峰值功率、重复频率</w:t>
      </w:r>
      <w:r>
        <w:rPr>
          <w:rFonts w:hint="eastAsia" w:ascii="宋体" w:hAnsi="宋体" w:cs="仿宋"/>
          <w:b/>
          <w:bCs/>
          <w:sz w:val="24"/>
          <w:szCs w:val="24"/>
        </w:rPr>
        <w:t>、光束直径、单位脉冲能量、光束质量</w:t>
      </w:r>
    </w:p>
    <w:p w14:paraId="171C49C8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调Q脉冲激光器</w:t>
      </w:r>
    </w:p>
    <w:p w14:paraId="4480A38A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钛蓝宝石激光器</w:t>
      </w:r>
    </w:p>
    <w:p w14:paraId="3FB9E0EE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超连续谱激光器（输出多色光，宽带波长范围）</w:t>
      </w:r>
    </w:p>
    <w:p w14:paraId="3C9FD3F9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量子级联激光器</w:t>
      </w:r>
    </w:p>
    <w:p w14:paraId="6906CFC7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LED光源：连续或脉冲输出（脉冲的带脉冲参数）、空间光或光纤输出、波长、功率、波长半宽、光束直径</w:t>
      </w:r>
    </w:p>
    <w:p w14:paraId="09417011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氙灯和氘灯：波长、功率</w:t>
      </w:r>
    </w:p>
    <w:p w14:paraId="33BC7139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卤素灯：波长、色温、功率</w:t>
      </w:r>
      <w:r>
        <w:rPr>
          <w:rFonts w:hint="eastAsia" w:ascii="宋体" w:hAnsi="宋体" w:cs="仿宋"/>
          <w:b/>
          <w:bCs/>
          <w:sz w:val="24"/>
          <w:szCs w:val="24"/>
        </w:rPr>
        <w:t>、输出噪声</w:t>
      </w:r>
    </w:p>
    <w:p w14:paraId="05574833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单色仪：波长范围、波长精度、分辨率、狭缝和光栅配置</w:t>
      </w:r>
      <w:r>
        <w:rPr>
          <w:rFonts w:hint="eastAsia" w:ascii="宋体" w:hAnsi="宋体" w:cs="仿宋"/>
          <w:b/>
          <w:bCs/>
          <w:sz w:val="24"/>
          <w:szCs w:val="24"/>
        </w:rPr>
        <w:t>、光圈大小、焦距</w:t>
      </w:r>
    </w:p>
    <w:p w14:paraId="4D7090D8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光电探测器：波长、空间光或光纤输入、带宽、功率范围</w:t>
      </w:r>
      <w:r>
        <w:rPr>
          <w:rFonts w:hint="eastAsia" w:ascii="宋体" w:hAnsi="宋体" w:cs="仿宋"/>
          <w:b/>
          <w:bCs/>
          <w:sz w:val="24"/>
          <w:szCs w:val="24"/>
        </w:rPr>
        <w:t>、灵敏度、增益</w:t>
      </w:r>
    </w:p>
    <w:p w14:paraId="609A0BC3">
      <w:pPr>
        <w:pStyle w:val="6"/>
        <w:numPr>
          <w:ilvl w:val="0"/>
          <w:numId w:val="3"/>
        </w:numPr>
        <w:spacing w:line="276" w:lineRule="auto"/>
        <w:ind w:firstLineChars="0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平衡光电探测器</w:t>
      </w:r>
    </w:p>
    <w:p w14:paraId="59E8F113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相机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：面扫描或线扫描、波段、彩色还是黑白、靶面大小、像素尺寸、分辨率、位数、帧速率、量子效率</w:t>
      </w:r>
      <w:r>
        <w:rPr>
          <w:rFonts w:hint="eastAsia" w:ascii="宋体" w:hAnsi="宋体" w:cs="仿宋"/>
          <w:b/>
          <w:bCs/>
          <w:sz w:val="24"/>
          <w:szCs w:val="24"/>
        </w:rPr>
        <w:t>、使用环境、输出接口</w:t>
      </w:r>
    </w:p>
    <w:p w14:paraId="727192DF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自相关仪：波长范围、脉宽范围、重频范围、灵敏度、空间光或光纤输入</w:t>
      </w:r>
      <w:r>
        <w:rPr>
          <w:rFonts w:hint="eastAsia" w:ascii="宋体" w:hAnsi="宋体" w:cs="仿宋"/>
          <w:b/>
          <w:bCs/>
          <w:sz w:val="24"/>
          <w:szCs w:val="24"/>
        </w:rPr>
        <w:t>、输入孔径、扫描频率、扫描精度</w:t>
      </w:r>
    </w:p>
    <w:p w14:paraId="0A1C5E24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黑体源：面源或腔式、波长、精度、</w:t>
      </w:r>
      <w:r>
        <w:rPr>
          <w:rFonts w:hint="eastAsia" w:ascii="宋体" w:hAnsi="宋体" w:cs="仿宋"/>
          <w:b/>
          <w:bCs/>
          <w:sz w:val="24"/>
          <w:szCs w:val="24"/>
        </w:rPr>
        <w:t>温度范围、温度分辨率、辐射面范围、辐射率、发射率</w:t>
      </w:r>
    </w:p>
    <w:p w14:paraId="7D54388E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光谱仪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：光谱范围、光谱分辨率、空间光或光纤输入</w:t>
      </w:r>
    </w:p>
    <w:p w14:paraId="0490A624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光纤跳线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：波长、长度、接头{(</w:t>
      </w:r>
      <w:r>
        <w:rPr>
          <w:rFonts w:ascii="宋体" w:hAnsi="宋体" w:cs="仿宋"/>
          <w:b/>
          <w:bCs/>
          <w:sz w:val="24"/>
          <w:szCs w:val="24"/>
          <w:u w:val="single"/>
        </w:rPr>
        <w:t>FC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、SC、ST、SMA</w:t>
      </w:r>
      <w:r>
        <w:rPr>
          <w:rFonts w:ascii="宋体" w:hAnsi="宋体" w:cs="仿宋"/>
          <w:b/>
          <w:bCs/>
          <w:sz w:val="24"/>
          <w:szCs w:val="24"/>
          <w:u w:val="single"/>
        </w:rPr>
        <w:t>905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、MPO等)（FC有宽键和窄键）}、单模或多模、是否保偏</w:t>
      </w:r>
      <w:r>
        <w:rPr>
          <w:rFonts w:hint="eastAsia" w:ascii="宋体" w:hAnsi="宋体" w:cs="仿宋"/>
          <w:b/>
          <w:bCs/>
          <w:sz w:val="24"/>
          <w:szCs w:val="24"/>
        </w:rPr>
        <w:t>（若保偏还要确定快慢轴对齐）、芯径、插入损耗</w:t>
      </w:r>
    </w:p>
    <w:p w14:paraId="1FB683A0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光开关：端口数、波长、速度、功率、单模多模是否保偏、接头</w:t>
      </w:r>
      <w:r>
        <w:rPr>
          <w:rFonts w:hint="eastAsia" w:ascii="宋体" w:hAnsi="宋体" w:cs="仿宋"/>
          <w:b/>
          <w:bCs/>
          <w:sz w:val="24"/>
          <w:szCs w:val="24"/>
        </w:rPr>
        <w:t>、使用环境、损耗、消光比、驱动频率</w:t>
      </w:r>
    </w:p>
    <w:p w14:paraId="2A9D6AFD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MEMS</w:t>
      </w:r>
    </w:p>
    <w:p w14:paraId="4AF768F8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磁光</w:t>
      </w:r>
    </w:p>
    <w:p w14:paraId="6D93089C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电光</w:t>
      </w:r>
    </w:p>
    <w:p w14:paraId="53236466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非机械</w:t>
      </w:r>
    </w:p>
    <w:p w14:paraId="594E7BD7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光纤环形器：波长、功率、接头、单模多模是否保偏、3路4路还是6路</w:t>
      </w:r>
      <w:r>
        <w:rPr>
          <w:rFonts w:hint="eastAsia" w:ascii="宋体" w:hAnsi="宋体" w:cs="仿宋"/>
          <w:b/>
          <w:bCs/>
          <w:sz w:val="24"/>
          <w:szCs w:val="24"/>
        </w:rPr>
        <w:t>、隔离度、消光比、插入损耗</w:t>
      </w:r>
    </w:p>
    <w:p w14:paraId="31FCC440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光纤相位调制器：波长、频率、功率、接头、插入损耗</w:t>
      </w:r>
    </w:p>
    <w:p w14:paraId="79AFEBF8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光纤强度调制器：波长、频率、功率、接头、插入损耗、消光比</w:t>
      </w:r>
    </w:p>
    <w:p w14:paraId="62FC1E8A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空间光调制器：波长、通光孔径、功率、消光比、</w:t>
      </w:r>
      <w:r>
        <w:rPr>
          <w:rFonts w:hint="eastAsia" w:ascii="宋体" w:hAnsi="宋体" w:cs="仿宋"/>
          <w:b/>
          <w:bCs/>
          <w:sz w:val="24"/>
          <w:szCs w:val="24"/>
        </w:rPr>
        <w:t>谐振频率</w:t>
      </w:r>
    </w:p>
    <w:p w14:paraId="244E807C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空间光隔离器：波长、通光孔径、功率、偏振无关或偏振相关、隔离度</w:t>
      </w:r>
      <w:r>
        <w:rPr>
          <w:rFonts w:hint="eastAsia" w:ascii="宋体" w:hAnsi="宋体" w:cs="仿宋"/>
          <w:b/>
          <w:bCs/>
          <w:sz w:val="24"/>
          <w:szCs w:val="24"/>
        </w:rPr>
        <w:t>、透过率、单级或双级、是否集成PBS、是否带宽可调</w:t>
      </w:r>
    </w:p>
    <w:p w14:paraId="48E813E5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光纤准直器和耦合器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：波长、焦距或输入或输出的光束直径、接头、功率、匹配光纤（单模多模是否保偏）、</w:t>
      </w:r>
      <w:r>
        <w:rPr>
          <w:rFonts w:hint="eastAsia" w:ascii="宋体" w:hAnsi="宋体" w:cs="仿宋"/>
          <w:b/>
          <w:bCs/>
          <w:sz w:val="24"/>
          <w:szCs w:val="24"/>
        </w:rPr>
        <w:t>尺寸、其他（</w:t>
      </w:r>
      <w:r>
        <w:rPr>
          <w:rFonts w:ascii="宋体" w:hAnsi="宋体" w:cs="仿宋"/>
          <w:b/>
          <w:bCs/>
          <w:sz w:val="24"/>
          <w:szCs w:val="24"/>
        </w:rPr>
        <w:t>非球面、单色、消色差和复消色差</w:t>
      </w:r>
      <w:r>
        <w:rPr>
          <w:rFonts w:hint="eastAsia" w:ascii="宋体" w:hAnsi="宋体" w:cs="仿宋"/>
          <w:b/>
          <w:bCs/>
          <w:sz w:val="24"/>
          <w:szCs w:val="24"/>
        </w:rPr>
        <w:t>、是否集成波片）</w:t>
      </w:r>
    </w:p>
    <w:p w14:paraId="30C6DD03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光纤衰减器：波长、衰减范围、功率、</w:t>
      </w:r>
      <w:r>
        <w:rPr>
          <w:rFonts w:hint="eastAsia" w:ascii="宋体" w:hAnsi="宋体" w:cs="仿宋"/>
          <w:b/>
          <w:bCs/>
          <w:sz w:val="24"/>
          <w:szCs w:val="24"/>
        </w:rPr>
        <w:t>衰减速度、插入损耗</w:t>
      </w:r>
    </w:p>
    <w:p w14:paraId="3B779E19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光纤延迟线：空间光或光纤形式、波长、分辨率、延迟范围</w:t>
      </w:r>
    </w:p>
    <w:p w14:paraId="469B26D3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光纤滤波器：中心波长、带宽、阻带范围、阻带衰减率、是否可调（可调的确定调谐范围、自动或手动）、损耗、功率、单模或多模、是否保偏、接头</w:t>
      </w:r>
    </w:p>
    <w:p w14:paraId="7CCB7FA6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光纤隔离器：波长、单模多模是否保偏、功率、隔离度、接口</w:t>
      </w:r>
      <w:r>
        <w:rPr>
          <w:rFonts w:hint="eastAsia" w:ascii="宋体" w:hAnsi="宋体" w:cs="仿宋"/>
          <w:b/>
          <w:bCs/>
          <w:sz w:val="24"/>
          <w:szCs w:val="24"/>
        </w:rPr>
        <w:t>、损耗</w:t>
      </w:r>
    </w:p>
    <w:p w14:paraId="6637B4AB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光纤合束器/分束器：波长、端口数、接口、芯径、分束比、功率、</w:t>
      </w:r>
      <w:r>
        <w:rPr>
          <w:rFonts w:hint="eastAsia" w:ascii="宋体" w:hAnsi="宋体" w:cs="仿宋"/>
          <w:b/>
          <w:bCs/>
          <w:sz w:val="24"/>
          <w:szCs w:val="24"/>
        </w:rPr>
        <w:t>插入损耗</w:t>
      </w:r>
    </w:p>
    <w:p w14:paraId="2CB7967E">
      <w:pPr>
        <w:numPr>
          <w:ilvl w:val="0"/>
          <w:numId w:val="1"/>
        </w:numPr>
        <w:spacing w:line="276" w:lineRule="auto"/>
        <w:jc w:val="left"/>
        <w:rPr>
          <w:rFonts w:hint="eastAsia"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  <w:lang w:val="en-US" w:eastAsia="zh-CN"/>
        </w:rPr>
        <w:t>光纤起偏器：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输入光纤类型是保偏还是不保偏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功率多少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分别用什么接头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尾纤长度多少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护套外径有没有要求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中心波长多少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消光比多少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输出端慢轴对准还是快轴对准</w:t>
      </w:r>
    </w:p>
    <w:p w14:paraId="0BE55298">
      <w:pPr>
        <w:numPr>
          <w:ilvl w:val="0"/>
          <w:numId w:val="1"/>
        </w:numPr>
        <w:spacing w:line="276" w:lineRule="auto"/>
        <w:jc w:val="left"/>
        <w:rPr>
          <w:rFonts w:hint="eastAsia"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  <w:lang w:val="en-US" w:eastAsia="zh-CN"/>
        </w:rPr>
        <w:t>波分复用：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单模多模是否保偏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属于粗波分复用/密集波分复用/纯滤波器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几路通道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分别的波长都是多少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合波用还是分波用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封装形式有没有要求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分离程度要求多少dB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每一路的功率多少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分别用什么接头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尾纤长度多少</w:t>
      </w:r>
      <w:r>
        <w:rPr>
          <w:rFonts w:hint="eastAsia" w:ascii="宋体" w:hAnsi="宋体" w:cs="仿宋"/>
          <w:b/>
          <w:bCs/>
          <w:sz w:val="24"/>
          <w:szCs w:val="24"/>
          <w:u w:val="single"/>
          <w:lang w:eastAsia="zh-CN"/>
        </w:rPr>
        <w:t>、</w:t>
      </w:r>
      <w:r>
        <w:rPr>
          <w:rFonts w:hint="default" w:ascii="宋体" w:hAnsi="宋体" w:cs="仿宋"/>
          <w:b/>
          <w:bCs/>
          <w:sz w:val="24"/>
          <w:szCs w:val="24"/>
          <w:u w:val="single"/>
        </w:rPr>
        <w:t>护套外径有没有要求</w:t>
      </w:r>
    </w:p>
    <w:p w14:paraId="4CD6CFF8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highlight w:val="yellow"/>
          <w:u w:val="single"/>
        </w:rPr>
        <w:t>功率计和能量计</w:t>
      </w:r>
      <w:r>
        <w:rPr>
          <w:rFonts w:hint="eastAsia" w:ascii="宋体" w:hAnsi="宋体" w:cs="仿宋"/>
          <w:b/>
          <w:bCs/>
          <w:sz w:val="24"/>
          <w:szCs w:val="24"/>
          <w:u w:val="single"/>
        </w:rPr>
        <w:t>：波长、功率或能量范围、功率或能量密度、灵敏度、探测面积</w:t>
      </w:r>
      <w:bookmarkStart w:id="0" w:name="_GoBack"/>
      <w:bookmarkEnd w:id="0"/>
    </w:p>
    <w:p w14:paraId="24BD3D16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波前传感器：波长、孔径、动态范围、灵敏度</w:t>
      </w:r>
    </w:p>
    <w:p w14:paraId="1354C3C8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光束分析仪：波长、光束直径、要测量的激光的参数、帧率、测量功能（是否需要对M²、发散、准直、对准、XYZ 轮廓，焦点位置实时测量）</w:t>
      </w:r>
    </w:p>
    <w:p w14:paraId="50FA0E6D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相机式光束分析仪（像素数、像素大小、位数）</w:t>
      </w:r>
    </w:p>
    <w:p w14:paraId="3ABFDB96">
      <w:pPr>
        <w:numPr>
          <w:ilvl w:val="1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狭缝式光束分析仪</w:t>
      </w:r>
    </w:p>
    <w:p w14:paraId="778B949B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偏振分析仪：波长、空间光或光纤输入</w:t>
      </w:r>
      <w:r>
        <w:rPr>
          <w:rFonts w:hint="eastAsia" w:ascii="宋体" w:hAnsi="宋体" w:cs="仿宋"/>
          <w:b/>
          <w:bCs/>
          <w:sz w:val="24"/>
          <w:szCs w:val="24"/>
        </w:rPr>
        <w:t>、是否带1</w:t>
      </w:r>
      <w:r>
        <w:rPr>
          <w:rFonts w:ascii="宋体" w:hAnsi="宋体" w:cs="仿宋"/>
          <w:b/>
          <w:bCs/>
          <w:sz w:val="24"/>
          <w:szCs w:val="24"/>
        </w:rPr>
        <w:t>/4</w:t>
      </w:r>
      <w:r>
        <w:rPr>
          <w:rFonts w:hint="eastAsia" w:ascii="宋体" w:hAnsi="宋体" w:cs="仿宋"/>
          <w:b/>
          <w:bCs/>
          <w:sz w:val="24"/>
          <w:szCs w:val="24"/>
        </w:rPr>
        <w:t>波片</w:t>
      </w:r>
    </w:p>
    <w:p w14:paraId="17DFC889">
      <w:pPr>
        <w:numPr>
          <w:ilvl w:val="0"/>
          <w:numId w:val="1"/>
        </w:numPr>
        <w:spacing w:line="276" w:lineRule="auto"/>
        <w:jc w:val="left"/>
        <w:rPr>
          <w:rFonts w:ascii="宋体" w:hAnsi="宋体" w:cs="仿宋"/>
          <w:b/>
          <w:bCs/>
          <w:sz w:val="24"/>
          <w:szCs w:val="24"/>
          <w:u w:val="single"/>
        </w:rPr>
      </w:pPr>
      <w:r>
        <w:rPr>
          <w:rFonts w:hint="eastAsia" w:ascii="宋体" w:hAnsi="宋体" w:cs="仿宋"/>
          <w:b/>
          <w:bCs/>
          <w:sz w:val="24"/>
          <w:szCs w:val="24"/>
          <w:u w:val="single"/>
        </w:rPr>
        <w:t>斩波器：频率范围、频率分辨率、叶片配置</w: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0720C3"/>
    <w:multiLevelType w:val="multilevel"/>
    <w:tmpl w:val="260720C3"/>
    <w:lvl w:ilvl="0" w:tentative="0">
      <w:start w:val="1"/>
      <w:numFmt w:val="lowerLetter"/>
      <w:lvlText w:val="%1)"/>
      <w:lvlJc w:val="left"/>
      <w:pPr>
        <w:ind w:left="840" w:hanging="420"/>
      </w:pPr>
      <w:rPr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AEA55F6"/>
    <w:multiLevelType w:val="multilevel"/>
    <w:tmpl w:val="3AEA55F6"/>
    <w:lvl w:ilvl="0" w:tentative="0">
      <w:start w:val="1"/>
      <w:numFmt w:val="decimal"/>
      <w:lvlText w:val="%1."/>
      <w:lvlJc w:val="left"/>
      <w:pPr>
        <w:ind w:left="420" w:hanging="420"/>
      </w:pPr>
      <w:rPr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b w:val="0"/>
        <w:bCs w:val="0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E20CBA"/>
    <w:multiLevelType w:val="multilevel"/>
    <w:tmpl w:val="59E20CBA"/>
    <w:lvl w:ilvl="0" w:tentative="0">
      <w:start w:val="1"/>
      <w:numFmt w:val="lowerLetter"/>
      <w:lvlText w:val="%1)"/>
      <w:lvlJc w:val="left"/>
      <w:pPr>
        <w:ind w:left="840" w:hanging="420"/>
      </w:pPr>
      <w:rPr>
        <w:b w:val="0"/>
        <w:bCs w:val="0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56BE"/>
    <w:rsid w:val="00017CB8"/>
    <w:rsid w:val="000458E6"/>
    <w:rsid w:val="000522EF"/>
    <w:rsid w:val="00052837"/>
    <w:rsid w:val="00064056"/>
    <w:rsid w:val="00064B96"/>
    <w:rsid w:val="00070A6B"/>
    <w:rsid w:val="0009712E"/>
    <w:rsid w:val="000B1219"/>
    <w:rsid w:val="000B2224"/>
    <w:rsid w:val="000B7FE3"/>
    <w:rsid w:val="000D00CA"/>
    <w:rsid w:val="000D0458"/>
    <w:rsid w:val="000F5959"/>
    <w:rsid w:val="00102073"/>
    <w:rsid w:val="00102359"/>
    <w:rsid w:val="00103F34"/>
    <w:rsid w:val="001267CF"/>
    <w:rsid w:val="00133381"/>
    <w:rsid w:val="00137239"/>
    <w:rsid w:val="00152815"/>
    <w:rsid w:val="00163D97"/>
    <w:rsid w:val="00172A27"/>
    <w:rsid w:val="0018697B"/>
    <w:rsid w:val="001938C0"/>
    <w:rsid w:val="001970BA"/>
    <w:rsid w:val="001C7210"/>
    <w:rsid w:val="001D19AF"/>
    <w:rsid w:val="00214552"/>
    <w:rsid w:val="00222E3F"/>
    <w:rsid w:val="002374B3"/>
    <w:rsid w:val="00245AFF"/>
    <w:rsid w:val="0024790E"/>
    <w:rsid w:val="002526A8"/>
    <w:rsid w:val="002664C0"/>
    <w:rsid w:val="00271424"/>
    <w:rsid w:val="0027351E"/>
    <w:rsid w:val="0029032D"/>
    <w:rsid w:val="00296811"/>
    <w:rsid w:val="002971C3"/>
    <w:rsid w:val="002D1F8A"/>
    <w:rsid w:val="002F6359"/>
    <w:rsid w:val="00311D4C"/>
    <w:rsid w:val="0032355E"/>
    <w:rsid w:val="0033416E"/>
    <w:rsid w:val="0034584E"/>
    <w:rsid w:val="003468C6"/>
    <w:rsid w:val="0035318C"/>
    <w:rsid w:val="00357885"/>
    <w:rsid w:val="00362767"/>
    <w:rsid w:val="00380586"/>
    <w:rsid w:val="00382668"/>
    <w:rsid w:val="00383C6B"/>
    <w:rsid w:val="00387195"/>
    <w:rsid w:val="0039345E"/>
    <w:rsid w:val="00395CA5"/>
    <w:rsid w:val="00397EE8"/>
    <w:rsid w:val="003A4687"/>
    <w:rsid w:val="003A4E86"/>
    <w:rsid w:val="003A5716"/>
    <w:rsid w:val="003B29F8"/>
    <w:rsid w:val="003D3334"/>
    <w:rsid w:val="003D72AB"/>
    <w:rsid w:val="003E2100"/>
    <w:rsid w:val="003F3682"/>
    <w:rsid w:val="003F7EE2"/>
    <w:rsid w:val="004049D1"/>
    <w:rsid w:val="004256EF"/>
    <w:rsid w:val="00434013"/>
    <w:rsid w:val="004346DA"/>
    <w:rsid w:val="00434716"/>
    <w:rsid w:val="00443D4A"/>
    <w:rsid w:val="0045054B"/>
    <w:rsid w:val="00467709"/>
    <w:rsid w:val="00487934"/>
    <w:rsid w:val="004A41DE"/>
    <w:rsid w:val="004C24D7"/>
    <w:rsid w:val="004C3E08"/>
    <w:rsid w:val="004C427C"/>
    <w:rsid w:val="004C53EE"/>
    <w:rsid w:val="004D7E91"/>
    <w:rsid w:val="004E45C6"/>
    <w:rsid w:val="004E5ADE"/>
    <w:rsid w:val="00501228"/>
    <w:rsid w:val="00501E97"/>
    <w:rsid w:val="00504296"/>
    <w:rsid w:val="005211AB"/>
    <w:rsid w:val="0053127A"/>
    <w:rsid w:val="00532C9E"/>
    <w:rsid w:val="00545B13"/>
    <w:rsid w:val="005570BB"/>
    <w:rsid w:val="0056064E"/>
    <w:rsid w:val="00572CAB"/>
    <w:rsid w:val="0057735A"/>
    <w:rsid w:val="005860E9"/>
    <w:rsid w:val="00587944"/>
    <w:rsid w:val="00593249"/>
    <w:rsid w:val="005A0ACB"/>
    <w:rsid w:val="005A44F6"/>
    <w:rsid w:val="005B1194"/>
    <w:rsid w:val="005B4212"/>
    <w:rsid w:val="005B5E93"/>
    <w:rsid w:val="005C212D"/>
    <w:rsid w:val="005C2AE7"/>
    <w:rsid w:val="005E35F8"/>
    <w:rsid w:val="005E61E6"/>
    <w:rsid w:val="005E6A1A"/>
    <w:rsid w:val="00637B90"/>
    <w:rsid w:val="00641307"/>
    <w:rsid w:val="00654399"/>
    <w:rsid w:val="006712C1"/>
    <w:rsid w:val="00673064"/>
    <w:rsid w:val="00676AC3"/>
    <w:rsid w:val="00694832"/>
    <w:rsid w:val="006A0868"/>
    <w:rsid w:val="006A6004"/>
    <w:rsid w:val="006B62B3"/>
    <w:rsid w:val="006B7E91"/>
    <w:rsid w:val="006C262C"/>
    <w:rsid w:val="006C2B6F"/>
    <w:rsid w:val="006C58B3"/>
    <w:rsid w:val="006D00F0"/>
    <w:rsid w:val="006F0BE5"/>
    <w:rsid w:val="006F68A0"/>
    <w:rsid w:val="00700FD5"/>
    <w:rsid w:val="00705D39"/>
    <w:rsid w:val="007125C1"/>
    <w:rsid w:val="0071398C"/>
    <w:rsid w:val="00765B9E"/>
    <w:rsid w:val="0078145E"/>
    <w:rsid w:val="007930D6"/>
    <w:rsid w:val="00797ABE"/>
    <w:rsid w:val="007A078A"/>
    <w:rsid w:val="007D354F"/>
    <w:rsid w:val="007D394A"/>
    <w:rsid w:val="007E576A"/>
    <w:rsid w:val="007F015F"/>
    <w:rsid w:val="007F5CF9"/>
    <w:rsid w:val="007F6AD9"/>
    <w:rsid w:val="00803F1F"/>
    <w:rsid w:val="00820AC6"/>
    <w:rsid w:val="0082617C"/>
    <w:rsid w:val="00833BCF"/>
    <w:rsid w:val="00833F72"/>
    <w:rsid w:val="0083403F"/>
    <w:rsid w:val="008360AF"/>
    <w:rsid w:val="00855B14"/>
    <w:rsid w:val="008670EF"/>
    <w:rsid w:val="00871C62"/>
    <w:rsid w:val="00871E47"/>
    <w:rsid w:val="00882F03"/>
    <w:rsid w:val="00895D3D"/>
    <w:rsid w:val="008A0FF2"/>
    <w:rsid w:val="008B5959"/>
    <w:rsid w:val="008C1593"/>
    <w:rsid w:val="008C35B5"/>
    <w:rsid w:val="008C6E97"/>
    <w:rsid w:val="008D0DC8"/>
    <w:rsid w:val="008E7B47"/>
    <w:rsid w:val="00901F24"/>
    <w:rsid w:val="00913422"/>
    <w:rsid w:val="0091502C"/>
    <w:rsid w:val="009326DE"/>
    <w:rsid w:val="00940E3C"/>
    <w:rsid w:val="00983BF4"/>
    <w:rsid w:val="00992030"/>
    <w:rsid w:val="009B4166"/>
    <w:rsid w:val="009B5821"/>
    <w:rsid w:val="009D75AE"/>
    <w:rsid w:val="009E4DCF"/>
    <w:rsid w:val="009F1248"/>
    <w:rsid w:val="009F36EF"/>
    <w:rsid w:val="00A03D50"/>
    <w:rsid w:val="00A12725"/>
    <w:rsid w:val="00A138B9"/>
    <w:rsid w:val="00A21697"/>
    <w:rsid w:val="00A34D0C"/>
    <w:rsid w:val="00A60AC6"/>
    <w:rsid w:val="00A60BF3"/>
    <w:rsid w:val="00A63DE2"/>
    <w:rsid w:val="00A82C04"/>
    <w:rsid w:val="00A8601D"/>
    <w:rsid w:val="00AB6D9D"/>
    <w:rsid w:val="00AC72E5"/>
    <w:rsid w:val="00AD4CEB"/>
    <w:rsid w:val="00AD4D32"/>
    <w:rsid w:val="00AE27F6"/>
    <w:rsid w:val="00AF1909"/>
    <w:rsid w:val="00AF3CC8"/>
    <w:rsid w:val="00B24281"/>
    <w:rsid w:val="00B51FE3"/>
    <w:rsid w:val="00B52AF6"/>
    <w:rsid w:val="00B54586"/>
    <w:rsid w:val="00B56393"/>
    <w:rsid w:val="00B6366A"/>
    <w:rsid w:val="00B66E22"/>
    <w:rsid w:val="00B81570"/>
    <w:rsid w:val="00BB20E4"/>
    <w:rsid w:val="00BE3573"/>
    <w:rsid w:val="00BF043A"/>
    <w:rsid w:val="00BF7CB0"/>
    <w:rsid w:val="00C07B83"/>
    <w:rsid w:val="00C14A67"/>
    <w:rsid w:val="00C15BE8"/>
    <w:rsid w:val="00C325BF"/>
    <w:rsid w:val="00C326A9"/>
    <w:rsid w:val="00C32B77"/>
    <w:rsid w:val="00C56FF6"/>
    <w:rsid w:val="00C71D5E"/>
    <w:rsid w:val="00C74068"/>
    <w:rsid w:val="00C75430"/>
    <w:rsid w:val="00C77890"/>
    <w:rsid w:val="00C85061"/>
    <w:rsid w:val="00CA0176"/>
    <w:rsid w:val="00CA28D7"/>
    <w:rsid w:val="00CA536D"/>
    <w:rsid w:val="00CA6225"/>
    <w:rsid w:val="00CB7973"/>
    <w:rsid w:val="00CC4874"/>
    <w:rsid w:val="00CC4BEB"/>
    <w:rsid w:val="00CC4E31"/>
    <w:rsid w:val="00CC7321"/>
    <w:rsid w:val="00CD3438"/>
    <w:rsid w:val="00D0507C"/>
    <w:rsid w:val="00D0663D"/>
    <w:rsid w:val="00D06CDD"/>
    <w:rsid w:val="00D07EA7"/>
    <w:rsid w:val="00D13E56"/>
    <w:rsid w:val="00D276F0"/>
    <w:rsid w:val="00D33778"/>
    <w:rsid w:val="00D33D21"/>
    <w:rsid w:val="00D53D56"/>
    <w:rsid w:val="00D76CA4"/>
    <w:rsid w:val="00D81BF8"/>
    <w:rsid w:val="00D824AD"/>
    <w:rsid w:val="00D95549"/>
    <w:rsid w:val="00DA13E1"/>
    <w:rsid w:val="00DA1ED6"/>
    <w:rsid w:val="00DA5FDC"/>
    <w:rsid w:val="00DE0635"/>
    <w:rsid w:val="00DE0F88"/>
    <w:rsid w:val="00DE1145"/>
    <w:rsid w:val="00DF1623"/>
    <w:rsid w:val="00DF4C97"/>
    <w:rsid w:val="00E03263"/>
    <w:rsid w:val="00E04A00"/>
    <w:rsid w:val="00E04D2A"/>
    <w:rsid w:val="00E126C8"/>
    <w:rsid w:val="00E14A75"/>
    <w:rsid w:val="00E15881"/>
    <w:rsid w:val="00E24EB7"/>
    <w:rsid w:val="00E266AB"/>
    <w:rsid w:val="00E30E24"/>
    <w:rsid w:val="00E34B6D"/>
    <w:rsid w:val="00E76F48"/>
    <w:rsid w:val="00E82381"/>
    <w:rsid w:val="00E84CE9"/>
    <w:rsid w:val="00E9176B"/>
    <w:rsid w:val="00EA65CC"/>
    <w:rsid w:val="00EC1865"/>
    <w:rsid w:val="00EC4EC9"/>
    <w:rsid w:val="00F1034A"/>
    <w:rsid w:val="00F10B84"/>
    <w:rsid w:val="00F170E5"/>
    <w:rsid w:val="00F23FB9"/>
    <w:rsid w:val="00F244DC"/>
    <w:rsid w:val="00F347FE"/>
    <w:rsid w:val="00F3621C"/>
    <w:rsid w:val="00F61990"/>
    <w:rsid w:val="00F65B1C"/>
    <w:rsid w:val="00F72578"/>
    <w:rsid w:val="00FA0A79"/>
    <w:rsid w:val="00FA23B7"/>
    <w:rsid w:val="00FA2E07"/>
    <w:rsid w:val="00FA44D8"/>
    <w:rsid w:val="00FA4BD8"/>
    <w:rsid w:val="00FA71DC"/>
    <w:rsid w:val="00FB7ECA"/>
    <w:rsid w:val="00FD7788"/>
    <w:rsid w:val="00FD7D65"/>
    <w:rsid w:val="00FF6F94"/>
    <w:rsid w:val="04A348A8"/>
    <w:rsid w:val="08BE5FD2"/>
    <w:rsid w:val="17E15570"/>
    <w:rsid w:val="18100727"/>
    <w:rsid w:val="28E27C18"/>
    <w:rsid w:val="438F69E7"/>
    <w:rsid w:val="50EA3464"/>
    <w:rsid w:val="59FB2C16"/>
    <w:rsid w:val="674646F6"/>
    <w:rsid w:val="6EC169C7"/>
    <w:rsid w:val="74A91734"/>
    <w:rsid w:val="7A0272FE"/>
    <w:rsid w:val="7AF74248"/>
    <w:rsid w:val="7F1B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064AF-5E18-4F89-87F0-3C2FA311FA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2796</Words>
  <Characters>2841</Characters>
  <Lines>21</Lines>
  <Paragraphs>5</Paragraphs>
  <TotalTime>10137</TotalTime>
  <ScaleCrop>false</ScaleCrop>
  <LinksUpToDate>false</LinksUpToDate>
  <CharactersWithSpaces>2844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2019-12-27T07:52:00Z</dcterms:created>
  <dc:creator>lenovo</dc:creator>
  <cp:lastModifiedBy>WPS_1595900088</cp:lastModifiedBy>
  <cp:lastPrinted>2024-04-11T00:53:00Z</cp:lastPrinted>
  <dcterms:modified xsi:type="dcterms:W3CDTF">2026-03-27T00:58:24Z</dcterms:modified>
  <dc:title>透镜：材料 直径 焦距</dc:title>
  <cp:revision>225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eyJoZGlkIjoiZDdmZTc5YWI4ZjIyYWUwMTY5Y2VkM2VjOGNlOGUyN2EiLCJ1c2VySWQiOiIxMDQ1Njk2MzEzIn0=</vt:lpwstr>
  </property>
  <property fmtid="{D5CDD505-2E9C-101B-9397-08002B2CF9AE}" pid="4" name="ICV">
    <vt:lpwstr>48E27650554148F69C3C1A53F00BED7E_12</vt:lpwstr>
  </property>
</Properties>
</file>