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F22DD6">
      <w:pPr>
        <w:jc w:val="center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default" w:ascii="宋体" w:hAnsi="宋体" w:eastAsia="宋体"/>
          <w:b/>
          <w:bCs/>
          <w:sz w:val="32"/>
          <w:szCs w:val="32"/>
          <w:lang w:val="en-US"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99695</wp:posOffset>
            </wp:positionH>
            <wp:positionV relativeFrom="paragraph">
              <wp:posOffset>408940</wp:posOffset>
            </wp:positionV>
            <wp:extent cx="5274310" cy="5274310"/>
            <wp:effectExtent l="0" t="0" r="0" b="0"/>
            <wp:wrapNone/>
            <wp:docPr id="40045448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454480" name="图片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alphaModFix amt="61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  <a:softEdge rad="0"/>
                    </a:effectLst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/>
          <w:b/>
          <w:bCs/>
          <w:sz w:val="32"/>
          <w:szCs w:val="32"/>
          <w:lang w:val="en-US" w:eastAsia="zh-CN"/>
        </w:rPr>
        <w:t>射频CO2打标机</w:t>
      </w:r>
      <w:r>
        <w:rPr>
          <w:rFonts w:ascii="宋体" w:hAnsi="宋体" w:eastAsia="宋体"/>
          <w:b/>
          <w:bCs/>
          <w:sz w:val="32"/>
          <w:szCs w:val="32"/>
        </w:rPr>
        <w:t xml:space="preserve"> </w:t>
      </w:r>
      <w:r>
        <w:rPr>
          <w:rFonts w:hint="eastAsia" w:ascii="宋体" w:hAnsi="宋体" w:eastAsia="宋体"/>
          <w:b/>
          <w:bCs/>
          <w:sz w:val="32"/>
          <w:szCs w:val="32"/>
          <w:lang w:val="en-US" w:eastAsia="zh-CN"/>
        </w:rPr>
        <w:t>紫外打标机</w:t>
      </w:r>
    </w:p>
    <w:p w14:paraId="5CB3EE15">
      <w:pPr>
        <w:rPr>
          <w:rFonts w:hint="default" w:ascii="宋体" w:hAnsi="宋体" w:eastAsia="宋体"/>
          <w:b/>
          <w:bCs/>
          <w:sz w:val="24"/>
          <w:lang w:val="en-US" w:eastAsia="zh-CN"/>
        </w:rPr>
      </w:pPr>
      <w:r>
        <w:rPr>
          <w:rFonts w:hint="eastAsia" w:ascii="宋体" w:hAnsi="宋体" w:eastAsia="宋体"/>
          <w:b/>
          <w:bCs/>
          <w:sz w:val="24"/>
          <w:lang w:val="en-US" w:eastAsia="zh-CN"/>
        </w:rPr>
        <w:t>射频CO2打标机</w:t>
      </w:r>
    </w:p>
    <w:p w14:paraId="43A47D00">
      <w:pPr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产品详情：</w:t>
      </w:r>
    </w:p>
    <w:p w14:paraId="21D65F6E">
      <w:pPr>
        <w:pStyle w:val="32"/>
        <w:numPr>
          <w:ilvl w:val="0"/>
          <w:numId w:val="0"/>
        </w:numPr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  <w:lang w:val="en-US" w:eastAsia="zh-CN"/>
        </w:rPr>
        <w:t>1.</w:t>
      </w:r>
      <w:r>
        <w:rPr>
          <w:rFonts w:hint="eastAsia" w:ascii="宋体" w:hAnsi="宋体" w:eastAsia="宋体"/>
          <w:sz w:val="24"/>
        </w:rPr>
        <w:t>标记清晰，不易磨损。</w:t>
      </w:r>
    </w:p>
    <w:p w14:paraId="7023076B">
      <w:pPr>
        <w:pStyle w:val="32"/>
        <w:numPr>
          <w:ilvl w:val="0"/>
          <w:numId w:val="0"/>
        </w:numPr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  <w:lang w:val="en-US" w:eastAsia="zh-CN"/>
        </w:rPr>
        <w:t>2.</w:t>
      </w:r>
      <w:r>
        <w:rPr>
          <w:rFonts w:hint="eastAsia" w:ascii="宋体" w:hAnsi="宋体" w:eastAsia="宋体"/>
          <w:sz w:val="24"/>
        </w:rPr>
        <w:t>标刻的图形清晰精美，性能稳定。</w:t>
      </w:r>
    </w:p>
    <w:p w14:paraId="64FFC4F0">
      <w:pPr>
        <w:pStyle w:val="32"/>
        <w:numPr>
          <w:ilvl w:val="0"/>
          <w:numId w:val="0"/>
        </w:numPr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  <w:lang w:val="en-US" w:eastAsia="zh-CN"/>
        </w:rPr>
        <w:t>3.</w:t>
      </w:r>
      <w:r>
        <w:rPr>
          <w:rFonts w:hint="eastAsia" w:ascii="宋体" w:hAnsi="宋体" w:eastAsia="宋体"/>
          <w:sz w:val="24"/>
        </w:rPr>
        <w:t>系统能自动编码，自动打印序列号、批号、日期等</w:t>
      </w:r>
    </w:p>
    <w:p w14:paraId="3A1126BA">
      <w:pPr>
        <w:pStyle w:val="32"/>
        <w:numPr>
          <w:ilvl w:val="0"/>
          <w:numId w:val="0"/>
        </w:numPr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  <w:lang w:val="en-US" w:eastAsia="zh-CN"/>
        </w:rPr>
        <w:t>4.</w:t>
      </w:r>
      <w:r>
        <w:rPr>
          <w:rFonts w:hint="eastAsia" w:ascii="宋体" w:hAnsi="宋体" w:eastAsia="宋体"/>
          <w:sz w:val="24"/>
        </w:rPr>
        <w:t>激光振镜扫描精度高，速度快，性能稳定。</w:t>
      </w:r>
    </w:p>
    <w:p w14:paraId="50716B62">
      <w:pPr>
        <w:pStyle w:val="32"/>
        <w:numPr>
          <w:ilvl w:val="0"/>
          <w:numId w:val="0"/>
        </w:numPr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  <w:lang w:val="en-US" w:eastAsia="zh-CN"/>
        </w:rPr>
        <w:t>5.</w:t>
      </w:r>
      <w:r>
        <w:rPr>
          <w:rFonts w:hint="eastAsia" w:ascii="宋体" w:hAnsi="宋体" w:eastAsia="宋体"/>
          <w:sz w:val="24"/>
        </w:rPr>
        <w:t>打标精度高、速度快、雕刻深浅随意控制。</w:t>
      </w:r>
    </w:p>
    <w:p w14:paraId="50D7DBB4">
      <w:pPr>
        <w:pStyle w:val="32"/>
        <w:numPr>
          <w:ilvl w:val="0"/>
          <w:numId w:val="0"/>
        </w:numPr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  <w:lang w:val="en-US" w:eastAsia="zh-CN"/>
        </w:rPr>
        <w:t>6.</w:t>
      </w:r>
      <w:r>
        <w:rPr>
          <w:rFonts w:hint="eastAsia" w:ascii="宋体" w:hAnsi="宋体" w:eastAsia="宋体"/>
          <w:sz w:val="24"/>
        </w:rPr>
        <w:t>软件控制系统以WINDOWS XP 为操作平台，全中文界面，可兼容 AUTOCAD、CORELDRAW、PHOTPSHOP 等多种文件输出。</w:t>
      </w:r>
    </w:p>
    <w:p w14:paraId="1EBA1965">
      <w:pPr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参数详情：</w:t>
      </w:r>
      <w:r>
        <w:rPr>
          <w:rFonts w:ascii="宋体" w:hAnsi="宋体" w:eastAsia="宋体"/>
          <w:sz w:val="24"/>
        </w:rPr>
        <w:t xml:space="preserve"> </w:t>
      </w:r>
    </w:p>
    <w:tbl>
      <w:tblPr>
        <w:tblStyle w:val="42"/>
        <w:tblW w:w="0" w:type="auto"/>
        <w:jc w:val="center"/>
        <w:tblBorders>
          <w:top w:val="single" w:color="F1A983" w:themeColor="accent2" w:themeTint="99" w:sz="4" w:space="0"/>
          <w:left w:val="single" w:color="F1A983" w:themeColor="accent2" w:themeTint="99" w:sz="4" w:space="0"/>
          <w:bottom w:val="single" w:color="F1A983" w:themeColor="accent2" w:themeTint="99" w:sz="4" w:space="0"/>
          <w:right w:val="single" w:color="F1A983" w:themeColor="accent2" w:themeTint="99" w:sz="4" w:space="0"/>
          <w:insideH w:val="single" w:color="F1A983" w:themeColor="accent2" w:themeTint="99" w:sz="4" w:space="0"/>
          <w:insideV w:val="single" w:color="F1A983" w:themeColor="accent2" w:themeTint="99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8"/>
        <w:gridCol w:w="4148"/>
      </w:tblGrid>
      <w:tr w14:paraId="7E0AD334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  <w:tcBorders>
              <w:top w:val="single" w:color="E97132" w:themeColor="accent2" w:sz="4" w:space="0"/>
              <w:left w:val="single" w:color="E97132" w:themeColor="accent2" w:sz="4" w:space="0"/>
              <w:bottom w:val="single" w:color="E97132" w:themeColor="accent2" w:sz="4" w:space="0"/>
              <w:right w:val="nil"/>
              <w:insideH w:val="single" w:sz="4" w:space="0"/>
              <w:insideV w:val="nil"/>
            </w:tcBorders>
            <w:shd w:val="clear" w:color="auto" w:fill="E97132" w:themeFill="accent2"/>
          </w:tcPr>
          <w:p w14:paraId="66750651">
            <w:pPr>
              <w:spacing w:after="0" w:line="240" w:lineRule="auto"/>
              <w:jc w:val="center"/>
              <w:rPr>
                <w:rFonts w:hint="eastAsia" w:ascii="宋体" w:hAnsi="宋体" w:eastAsia="宋体"/>
                <w:b/>
                <w:bCs/>
                <w:color w:val="FFFFFF" w:themeColor="background1"/>
                <w:sz w:val="24"/>
                <w:lang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bCs/>
                <w:color w:val="FFFFFF" w:themeColor="background1"/>
                <w:sz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激光功率</w:t>
            </w:r>
          </w:p>
        </w:tc>
        <w:tc>
          <w:tcPr>
            <w:tcW w:w="4148" w:type="dxa"/>
            <w:tcBorders>
              <w:top w:val="single" w:color="E97132" w:themeColor="accent2" w:sz="4" w:space="0"/>
              <w:bottom w:val="single" w:color="E97132" w:themeColor="accent2" w:sz="4" w:space="0"/>
              <w:right w:val="single" w:color="E97132" w:themeColor="accent2" w:sz="4" w:space="0"/>
              <w:insideH w:val="single" w:sz="4" w:space="0"/>
              <w:insideV w:val="nil"/>
            </w:tcBorders>
            <w:shd w:val="clear" w:color="auto" w:fill="E97132" w:themeFill="accent2"/>
          </w:tcPr>
          <w:p w14:paraId="32804604">
            <w:pPr>
              <w:spacing w:after="0" w:line="240" w:lineRule="auto"/>
              <w:jc w:val="center"/>
              <w:rPr>
                <w:rFonts w:hint="default" w:ascii="宋体" w:hAnsi="宋体" w:eastAsia="宋体"/>
                <w:b/>
                <w:bCs/>
                <w:color w:val="FFFFFF" w:themeColor="background1"/>
                <w:sz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bCs/>
                <w:color w:val="FFFFFF" w:themeColor="background1"/>
                <w:sz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50W</w:t>
            </w:r>
          </w:p>
        </w:tc>
      </w:tr>
      <w:tr w14:paraId="153213B1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  <w:shd w:val="clear" w:color="auto" w:fill="FAE2D5" w:themeFill="accent2" w:themeFillTint="33"/>
          </w:tcPr>
          <w:p w14:paraId="0055643C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  <w:lang w:val="en-US" w:eastAsia="zh-CN"/>
              </w:rPr>
              <w:t>激光重复频率</w:t>
            </w:r>
          </w:p>
        </w:tc>
        <w:tc>
          <w:tcPr>
            <w:tcW w:w="4148" w:type="dxa"/>
            <w:shd w:val="clear" w:color="auto" w:fill="FAE2D5" w:themeFill="accent2" w:themeFillTint="33"/>
          </w:tcPr>
          <w:p w14:paraId="66F30C77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0.1KHz-100KHz</w:t>
            </w:r>
          </w:p>
        </w:tc>
      </w:tr>
      <w:tr w14:paraId="00BAF548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</w:tcPr>
          <w:p w14:paraId="3D2A22BA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</w:rPr>
              <w:t>激光波长</w:t>
            </w:r>
          </w:p>
        </w:tc>
        <w:tc>
          <w:tcPr>
            <w:tcW w:w="4148" w:type="dxa"/>
          </w:tcPr>
          <w:p w14:paraId="1483009B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10640um</w:t>
            </w:r>
          </w:p>
        </w:tc>
      </w:tr>
      <w:tr w14:paraId="1613484F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  <w:shd w:val="clear" w:color="auto" w:fill="FAE2D5" w:themeFill="accent2" w:themeFillTint="33"/>
          </w:tcPr>
          <w:p w14:paraId="1F607CC3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</w:rPr>
              <w:t>光束质量</w:t>
            </w:r>
          </w:p>
        </w:tc>
        <w:tc>
          <w:tcPr>
            <w:tcW w:w="4148" w:type="dxa"/>
            <w:shd w:val="clear" w:color="auto" w:fill="FAE2D5" w:themeFill="accent2" w:themeFillTint="33"/>
          </w:tcPr>
          <w:p w14:paraId="539F01C2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M2&lt;1.3</w:t>
            </w:r>
          </w:p>
        </w:tc>
      </w:tr>
      <w:tr w14:paraId="6BEE8292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148" w:type="dxa"/>
          </w:tcPr>
          <w:p w14:paraId="7CC9ABCD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</w:rPr>
              <w:t>打标范围</w:t>
            </w:r>
          </w:p>
        </w:tc>
        <w:tc>
          <w:tcPr>
            <w:tcW w:w="4148" w:type="dxa"/>
          </w:tcPr>
          <w:p w14:paraId="5FD0E503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110X110mm</w:t>
            </w:r>
          </w:p>
        </w:tc>
      </w:tr>
      <w:tr w14:paraId="03DD0DD3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  <w:shd w:val="clear" w:color="auto" w:fill="FAE2D5" w:themeFill="accent2" w:themeFillTint="33"/>
          </w:tcPr>
          <w:p w14:paraId="38141D1E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</w:rPr>
              <w:t>最小线宽</w:t>
            </w:r>
          </w:p>
        </w:tc>
        <w:tc>
          <w:tcPr>
            <w:tcW w:w="4148" w:type="dxa"/>
            <w:shd w:val="clear" w:color="auto" w:fill="FAE2D5" w:themeFill="accent2" w:themeFillTint="33"/>
          </w:tcPr>
          <w:p w14:paraId="76ADC7F6">
            <w:pPr>
              <w:spacing w:after="0" w:line="240" w:lineRule="auto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0.01mm</w:t>
            </w:r>
          </w:p>
        </w:tc>
      </w:tr>
      <w:tr w14:paraId="3212C5B4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</w:tcPr>
          <w:p w14:paraId="7AB9430A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</w:rPr>
              <w:t>最小字符</w:t>
            </w:r>
          </w:p>
        </w:tc>
        <w:tc>
          <w:tcPr>
            <w:tcW w:w="4148" w:type="dxa"/>
          </w:tcPr>
          <w:p w14:paraId="304DC1DB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0.2m</w:t>
            </w:r>
          </w:p>
        </w:tc>
      </w:tr>
      <w:tr w14:paraId="75C1847C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  <w:shd w:val="clear" w:color="auto" w:fill="FAE2D5" w:themeFill="accent2" w:themeFillTint="33"/>
          </w:tcPr>
          <w:p w14:paraId="6EFE2084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</w:rPr>
              <w:t>最高打标速度</w:t>
            </w:r>
          </w:p>
        </w:tc>
        <w:tc>
          <w:tcPr>
            <w:tcW w:w="4148" w:type="dxa"/>
            <w:shd w:val="clear" w:color="auto" w:fill="FAE2D5" w:themeFill="accent2" w:themeFillTint="33"/>
          </w:tcPr>
          <w:p w14:paraId="2632610A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12000mm/s</w:t>
            </w:r>
          </w:p>
        </w:tc>
      </w:tr>
      <w:tr w14:paraId="21B82E6F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</w:tcPr>
          <w:p w14:paraId="3A1C7153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</w:rPr>
              <w:t>重复精度</w:t>
            </w:r>
          </w:p>
        </w:tc>
        <w:tc>
          <w:tcPr>
            <w:tcW w:w="4148" w:type="dxa"/>
          </w:tcPr>
          <w:p w14:paraId="70344E99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士0.001mm</w:t>
            </w:r>
          </w:p>
        </w:tc>
      </w:tr>
      <w:tr w14:paraId="2E5A6C5C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4148" w:type="dxa"/>
            <w:shd w:val="clear" w:color="auto" w:fill="FAE2D5" w:themeFill="accent2" w:themeFillTint="33"/>
          </w:tcPr>
          <w:p w14:paraId="683B01FD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</w:rPr>
              <w:t>标印深度</w:t>
            </w:r>
          </w:p>
        </w:tc>
        <w:tc>
          <w:tcPr>
            <w:tcW w:w="4148" w:type="dxa"/>
            <w:shd w:val="clear" w:color="auto" w:fill="FAE2D5" w:themeFill="accent2" w:themeFillTint="33"/>
          </w:tcPr>
          <w:p w14:paraId="3AC839B3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</w:rPr>
              <w:t>0-5mm(视材料而定</w:t>
            </w:r>
            <w:r>
              <w:rPr>
                <w:rFonts w:hint="eastAsia" w:ascii="宋体" w:hAnsi="宋体" w:eastAsia="宋体"/>
                <w:sz w:val="24"/>
                <w:lang w:eastAsia="zh-CN"/>
              </w:rPr>
              <w:t>）</w:t>
            </w:r>
          </w:p>
        </w:tc>
      </w:tr>
      <w:tr w14:paraId="2308C375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4148" w:type="dxa"/>
            <w:shd w:val="clear" w:color="auto" w:fill="auto"/>
          </w:tcPr>
          <w:p w14:paraId="5AF5A717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</w:rPr>
              <w:t>标印速度</w:t>
            </w:r>
          </w:p>
        </w:tc>
        <w:tc>
          <w:tcPr>
            <w:tcW w:w="4148" w:type="dxa"/>
            <w:shd w:val="clear" w:color="auto" w:fill="auto"/>
          </w:tcPr>
          <w:p w14:paraId="07FCCCF5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≥300字符/秒</w:t>
            </w:r>
          </w:p>
        </w:tc>
      </w:tr>
      <w:tr w14:paraId="1B6E57F6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4148" w:type="dxa"/>
            <w:shd w:val="clear" w:color="auto" w:fill="FAE2D5" w:themeFill="accent2" w:themeFillTint="33"/>
          </w:tcPr>
          <w:p w14:paraId="56DBCA37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</w:rPr>
              <w:t>可标印零件最大高度</w:t>
            </w:r>
          </w:p>
        </w:tc>
        <w:tc>
          <w:tcPr>
            <w:tcW w:w="4148" w:type="dxa"/>
            <w:shd w:val="clear" w:color="auto" w:fill="FAE2D5" w:themeFill="accent2" w:themeFillTint="33"/>
          </w:tcPr>
          <w:p w14:paraId="415E753B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≥</w:t>
            </w:r>
            <w:r>
              <w:rPr>
                <w:rFonts w:hint="eastAsia" w:ascii="宋体" w:hAnsi="宋体" w:eastAsia="宋体"/>
                <w:sz w:val="24"/>
              </w:rPr>
              <w:t>300mm</w:t>
            </w:r>
          </w:p>
        </w:tc>
      </w:tr>
      <w:tr w14:paraId="39BCCD9E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4148" w:type="dxa"/>
            <w:shd w:val="clear" w:color="auto" w:fill="auto"/>
          </w:tcPr>
          <w:p w14:paraId="33B26FDF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</w:rPr>
              <w:t>字符种类</w:t>
            </w:r>
          </w:p>
        </w:tc>
        <w:tc>
          <w:tcPr>
            <w:tcW w:w="4148" w:type="dxa"/>
            <w:shd w:val="clear" w:color="auto" w:fill="auto"/>
          </w:tcPr>
          <w:p w14:paraId="1063DA73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中、英文字符，数学符号，条形码，二维码等</w:t>
            </w:r>
          </w:p>
        </w:tc>
      </w:tr>
      <w:tr w14:paraId="5BB7AA6F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4148" w:type="dxa"/>
            <w:shd w:val="clear" w:color="auto" w:fill="FAE2D5" w:themeFill="accent2" w:themeFillTint="33"/>
          </w:tcPr>
          <w:p w14:paraId="45523DDD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</w:rPr>
              <w:t>电力需求</w:t>
            </w:r>
          </w:p>
        </w:tc>
        <w:tc>
          <w:tcPr>
            <w:tcW w:w="4148" w:type="dxa"/>
            <w:shd w:val="clear" w:color="auto" w:fill="FAE2D5" w:themeFill="accent2" w:themeFillTint="33"/>
          </w:tcPr>
          <w:p w14:paraId="7931EBFB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220V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±</w:t>
            </w:r>
            <w:r>
              <w:rPr>
                <w:rFonts w:hint="eastAsia" w:ascii="宋体" w:hAnsi="宋体" w:eastAsia="宋体"/>
                <w:sz w:val="24"/>
              </w:rPr>
              <w:t>10%,50HZ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±</w:t>
            </w:r>
            <w:r>
              <w:rPr>
                <w:rFonts w:hint="eastAsia" w:ascii="宋体" w:hAnsi="宋体" w:eastAsia="宋体"/>
                <w:sz w:val="24"/>
              </w:rPr>
              <w:t>5%，5A</w:t>
            </w:r>
          </w:p>
        </w:tc>
      </w:tr>
      <w:tr w14:paraId="5CF8750D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4148" w:type="dxa"/>
            <w:shd w:val="clear" w:color="auto" w:fill="auto"/>
          </w:tcPr>
          <w:p w14:paraId="1C7E0A9C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</w:rPr>
              <w:t>总功率</w:t>
            </w:r>
          </w:p>
        </w:tc>
        <w:tc>
          <w:tcPr>
            <w:tcW w:w="4148" w:type="dxa"/>
            <w:shd w:val="clear" w:color="auto" w:fill="auto"/>
          </w:tcPr>
          <w:p w14:paraId="32F03A53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1000W</w:t>
            </w:r>
          </w:p>
        </w:tc>
      </w:tr>
      <w:tr w14:paraId="4AD01FD6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4148" w:type="dxa"/>
            <w:shd w:val="clear" w:color="auto" w:fill="FAE2D5" w:themeFill="accent2" w:themeFillTint="33"/>
          </w:tcPr>
          <w:p w14:paraId="0B109D9F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</w:rPr>
              <w:t>环境温度要求</w:t>
            </w:r>
          </w:p>
        </w:tc>
        <w:tc>
          <w:tcPr>
            <w:tcW w:w="4148" w:type="dxa"/>
            <w:shd w:val="clear" w:color="auto" w:fill="FAE2D5" w:themeFill="accent2" w:themeFillTint="33"/>
          </w:tcPr>
          <w:p w14:paraId="34B9DD38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(-5至45)℃</w:t>
            </w:r>
          </w:p>
        </w:tc>
      </w:tr>
      <w:tr w14:paraId="7D118CD0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4148" w:type="dxa"/>
            <w:shd w:val="clear" w:color="auto" w:fill="auto"/>
          </w:tcPr>
          <w:p w14:paraId="27C4BB7D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</w:rPr>
              <w:t>环境湿度要求</w:t>
            </w:r>
          </w:p>
        </w:tc>
        <w:tc>
          <w:tcPr>
            <w:tcW w:w="4148" w:type="dxa"/>
            <w:shd w:val="clear" w:color="auto" w:fill="auto"/>
          </w:tcPr>
          <w:p w14:paraId="0AB9726E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≤</w:t>
            </w:r>
            <w:r>
              <w:rPr>
                <w:rFonts w:hint="eastAsia" w:ascii="宋体" w:hAnsi="宋体" w:eastAsia="宋体"/>
                <w:sz w:val="24"/>
              </w:rPr>
              <w:t>85%</w:t>
            </w:r>
          </w:p>
        </w:tc>
      </w:tr>
      <w:tr w14:paraId="1AE8EA8E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4148" w:type="dxa"/>
            <w:shd w:val="clear" w:color="auto" w:fill="FAE2D5" w:themeFill="accent2" w:themeFillTint="33"/>
          </w:tcPr>
          <w:p w14:paraId="6DE2F78B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</w:rPr>
              <w:t>设备噪声</w:t>
            </w:r>
          </w:p>
        </w:tc>
        <w:tc>
          <w:tcPr>
            <w:tcW w:w="4148" w:type="dxa"/>
            <w:shd w:val="clear" w:color="auto" w:fill="FAE2D5" w:themeFill="accent2" w:themeFillTint="33"/>
          </w:tcPr>
          <w:p w14:paraId="2DD496B9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≤</w:t>
            </w:r>
            <w:r>
              <w:rPr>
                <w:rFonts w:hint="eastAsia" w:ascii="宋体" w:hAnsi="宋体" w:eastAsia="宋体"/>
                <w:sz w:val="24"/>
              </w:rPr>
              <w:t>70分贝</w:t>
            </w:r>
          </w:p>
        </w:tc>
      </w:tr>
      <w:tr w14:paraId="5A5093B5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4148" w:type="dxa"/>
            <w:shd w:val="clear" w:color="auto" w:fill="auto"/>
          </w:tcPr>
          <w:p w14:paraId="1F6AE07E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</w:rPr>
              <w:t>激光辐射安全防护设计</w:t>
            </w:r>
          </w:p>
        </w:tc>
        <w:tc>
          <w:tcPr>
            <w:tcW w:w="4148" w:type="dxa"/>
            <w:shd w:val="clear" w:color="auto" w:fill="auto"/>
          </w:tcPr>
          <w:p w14:paraId="21AA912B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符合 GB 7247</w:t>
            </w:r>
          </w:p>
        </w:tc>
      </w:tr>
      <w:tr w14:paraId="343AE194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4148" w:type="dxa"/>
            <w:shd w:val="clear" w:color="auto" w:fill="FAE2D5" w:themeFill="accent2" w:themeFillTint="33"/>
          </w:tcPr>
          <w:p w14:paraId="402ACCD4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</w:rPr>
              <w:t>冷却方式</w:t>
            </w:r>
          </w:p>
        </w:tc>
        <w:tc>
          <w:tcPr>
            <w:tcW w:w="4148" w:type="dxa"/>
            <w:shd w:val="clear" w:color="auto" w:fill="FAE2D5" w:themeFill="accent2" w:themeFillTint="33"/>
          </w:tcPr>
          <w:p w14:paraId="225B40C0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风冷</w:t>
            </w:r>
          </w:p>
        </w:tc>
      </w:tr>
      <w:tr w14:paraId="34CBB061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4148" w:type="dxa"/>
            <w:shd w:val="clear" w:color="auto" w:fill="auto"/>
          </w:tcPr>
          <w:p w14:paraId="4211BD00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</w:rPr>
              <w:t>整机重量</w:t>
            </w:r>
          </w:p>
        </w:tc>
        <w:tc>
          <w:tcPr>
            <w:tcW w:w="4148" w:type="dxa"/>
            <w:shd w:val="clear" w:color="auto" w:fill="auto"/>
          </w:tcPr>
          <w:p w14:paraId="7510E582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/>
              </w:rPr>
              <w:t>150KG</w:t>
            </w:r>
          </w:p>
        </w:tc>
      </w:tr>
    </w:tbl>
    <w:p w14:paraId="0C05925B">
      <w:pPr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配置说明：</w:t>
      </w:r>
    </w:p>
    <w:tbl>
      <w:tblPr>
        <w:tblStyle w:val="42"/>
        <w:tblW w:w="0" w:type="auto"/>
        <w:jc w:val="center"/>
        <w:tblBorders>
          <w:top w:val="single" w:color="F1A983" w:themeColor="accent2" w:themeTint="99" w:sz="4" w:space="0"/>
          <w:left w:val="single" w:color="F1A983" w:themeColor="accent2" w:themeTint="99" w:sz="4" w:space="0"/>
          <w:bottom w:val="single" w:color="F1A983" w:themeColor="accent2" w:themeTint="99" w:sz="4" w:space="0"/>
          <w:right w:val="single" w:color="F1A983" w:themeColor="accent2" w:themeTint="99" w:sz="4" w:space="0"/>
          <w:insideH w:val="single" w:color="F1A983" w:themeColor="accent2" w:themeTint="99" w:sz="4" w:space="0"/>
          <w:insideV w:val="single" w:color="F1A983" w:themeColor="accent2" w:themeTint="99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3"/>
        <w:gridCol w:w="2077"/>
        <w:gridCol w:w="2073"/>
        <w:gridCol w:w="2073"/>
      </w:tblGrid>
      <w:tr w14:paraId="1509D43B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3" w:type="dxa"/>
            <w:tcBorders>
              <w:top w:val="single" w:color="E97132" w:themeColor="accent2" w:sz="4" w:space="0"/>
              <w:left w:val="single" w:color="E97132" w:themeColor="accent2" w:sz="4" w:space="0"/>
              <w:bottom w:val="single" w:color="E97132" w:themeColor="accent2" w:sz="4" w:space="0"/>
              <w:right w:val="nil"/>
              <w:insideH w:val="single" w:sz="4" w:space="0"/>
              <w:insideV w:val="nil"/>
            </w:tcBorders>
            <w:shd w:val="clear" w:color="auto" w:fill="E97132" w:themeFill="accent2"/>
          </w:tcPr>
          <w:p w14:paraId="0F5CF3A5">
            <w:pPr>
              <w:spacing w:after="0" w:line="240" w:lineRule="auto"/>
              <w:jc w:val="center"/>
              <w:rPr>
                <w:rFonts w:hint="eastAsia" w:ascii="宋体" w:hAnsi="宋体" w:eastAsia="宋体"/>
                <w:b/>
                <w:bCs/>
                <w:color w:val="FFFFFF" w:themeColor="background1"/>
                <w:sz w:val="24"/>
                <w:lang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配件名称</w:t>
            </w:r>
          </w:p>
        </w:tc>
        <w:tc>
          <w:tcPr>
            <w:tcW w:w="2077" w:type="dxa"/>
            <w:tcBorders>
              <w:top w:val="single" w:color="E97132" w:themeColor="accent2" w:sz="4" w:space="0"/>
              <w:bottom w:val="single" w:color="E97132" w:themeColor="accent2" w:sz="4" w:space="0"/>
              <w:right w:val="single" w:color="E97132" w:themeColor="accent2" w:sz="4" w:space="0"/>
              <w:insideH w:val="single" w:sz="4" w:space="0"/>
              <w:insideV w:val="nil"/>
            </w:tcBorders>
            <w:shd w:val="clear" w:color="auto" w:fill="E97132" w:themeFill="accent2"/>
          </w:tcPr>
          <w:p w14:paraId="1A2DBD65">
            <w:pPr>
              <w:spacing w:after="0" w:line="240" w:lineRule="auto"/>
              <w:jc w:val="center"/>
              <w:rPr>
                <w:rFonts w:hint="eastAsia" w:ascii="宋体" w:hAnsi="宋体" w:eastAsia="宋体"/>
                <w:b/>
                <w:bCs/>
                <w:color w:val="FFFFFF" w:themeColor="background1"/>
                <w:sz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规格</w:t>
            </w:r>
          </w:p>
        </w:tc>
        <w:tc>
          <w:tcPr>
            <w:tcW w:w="2073" w:type="dxa"/>
            <w:tcBorders>
              <w:top w:val="single" w:color="E97132" w:themeColor="accent2" w:sz="4" w:space="0"/>
              <w:bottom w:val="single" w:color="E97132" w:themeColor="accent2" w:sz="4" w:space="0"/>
              <w:right w:val="single" w:color="E97132" w:themeColor="accent2" w:sz="4" w:space="0"/>
              <w:insideH w:val="single" w:sz="4" w:space="0"/>
              <w:insideV w:val="nil"/>
            </w:tcBorders>
            <w:shd w:val="clear" w:color="auto" w:fill="E97132" w:themeFill="accent2"/>
          </w:tcPr>
          <w:p w14:paraId="7C7546D8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品牌</w:t>
            </w:r>
          </w:p>
        </w:tc>
        <w:tc>
          <w:tcPr>
            <w:tcW w:w="2073" w:type="dxa"/>
            <w:tcBorders>
              <w:top w:val="single" w:color="E97132" w:themeColor="accent2" w:sz="4" w:space="0"/>
              <w:bottom w:val="single" w:color="E97132" w:themeColor="accent2" w:sz="4" w:space="0"/>
              <w:right w:val="single" w:color="E97132" w:themeColor="accent2" w:sz="4" w:space="0"/>
              <w:insideH w:val="single" w:sz="4" w:space="0"/>
              <w:insideV w:val="nil"/>
            </w:tcBorders>
            <w:shd w:val="clear" w:color="auto" w:fill="E97132" w:themeFill="accent2"/>
          </w:tcPr>
          <w:p w14:paraId="19FE31FD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6D9C18A9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3" w:type="dxa"/>
            <w:shd w:val="clear" w:color="auto" w:fill="FAE2D5" w:themeFill="accent2" w:themeFillTint="33"/>
          </w:tcPr>
          <w:p w14:paraId="548A206B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  <w:lang w:eastAsia="zh-CN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激光器</w:t>
            </w:r>
          </w:p>
        </w:tc>
        <w:tc>
          <w:tcPr>
            <w:tcW w:w="2077" w:type="dxa"/>
            <w:shd w:val="clear" w:color="auto" w:fill="FAE2D5" w:themeFill="accent2" w:themeFillTint="33"/>
          </w:tcPr>
          <w:p w14:paraId="39057422">
            <w:pPr>
              <w:spacing w:after="0" w:line="240" w:lineRule="auto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/>
              </w:rPr>
              <w:t>50瓦</w:t>
            </w:r>
          </w:p>
        </w:tc>
        <w:tc>
          <w:tcPr>
            <w:tcW w:w="2073" w:type="dxa"/>
            <w:shd w:val="clear" w:color="auto" w:fill="FAE2D5" w:themeFill="accent2" w:themeFillTint="33"/>
          </w:tcPr>
          <w:p w14:paraId="7DA646C1">
            <w:pPr>
              <w:spacing w:after="0" w:line="240" w:lineRule="auto"/>
              <w:jc w:val="center"/>
              <w:rPr>
                <w:rFonts w:hint="default" w:ascii="Calibri" w:hAnsi="Calibri" w:eastAsia="宋体" w:cs="Calibri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相干</w:t>
            </w:r>
          </w:p>
        </w:tc>
        <w:tc>
          <w:tcPr>
            <w:tcW w:w="2073" w:type="dxa"/>
            <w:shd w:val="clear" w:color="auto" w:fill="FAE2D5" w:themeFill="accent2" w:themeFillTint="33"/>
          </w:tcPr>
          <w:p w14:paraId="33420D0C">
            <w:pPr>
              <w:spacing w:after="0" w:line="240" w:lineRule="auto"/>
              <w:jc w:val="center"/>
              <w:rPr>
                <w:rFonts w:hint="default" w:ascii="Calibri" w:hAnsi="Calibri" w:eastAsia="宋体" w:cs="Calibri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知名品牌</w:t>
            </w:r>
          </w:p>
        </w:tc>
      </w:tr>
      <w:tr w14:paraId="28D00D8C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3" w:type="dxa"/>
          </w:tcPr>
          <w:p w14:paraId="0071823D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振镜</w:t>
            </w:r>
          </w:p>
        </w:tc>
        <w:tc>
          <w:tcPr>
            <w:tcW w:w="2077" w:type="dxa"/>
          </w:tcPr>
          <w:p w14:paraId="71059284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10光斑</w:t>
            </w:r>
          </w:p>
        </w:tc>
        <w:tc>
          <w:tcPr>
            <w:tcW w:w="2073" w:type="dxa"/>
          </w:tcPr>
          <w:p w14:paraId="125AD5BE">
            <w:pPr>
              <w:spacing w:after="0" w:line="240" w:lineRule="auto"/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SCANLAB</w:t>
            </w:r>
          </w:p>
        </w:tc>
        <w:tc>
          <w:tcPr>
            <w:tcW w:w="2073" w:type="dxa"/>
          </w:tcPr>
          <w:p w14:paraId="62749E23">
            <w:pPr>
              <w:spacing w:after="0" w:line="240" w:lineRule="auto"/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高速精准，速度可调，进口激光头</w:t>
            </w:r>
          </w:p>
        </w:tc>
      </w:tr>
      <w:tr w14:paraId="3FF28888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3" w:type="dxa"/>
            <w:shd w:val="clear" w:color="auto" w:fill="FAE2D5" w:themeFill="accent2" w:themeFillTint="33"/>
          </w:tcPr>
          <w:p w14:paraId="4EE3E199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场镜</w:t>
            </w:r>
          </w:p>
        </w:tc>
        <w:tc>
          <w:tcPr>
            <w:tcW w:w="2077" w:type="dxa"/>
            <w:shd w:val="clear" w:color="auto" w:fill="FAE2D5" w:themeFill="accent2" w:themeFillTint="33"/>
          </w:tcPr>
          <w:p w14:paraId="265A5479">
            <w:pPr>
              <w:spacing w:after="0" w:line="240" w:lineRule="auto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110mm*110mm</w:t>
            </w:r>
          </w:p>
        </w:tc>
        <w:tc>
          <w:tcPr>
            <w:tcW w:w="2073" w:type="dxa"/>
            <w:shd w:val="clear" w:color="auto" w:fill="FAE2D5" w:themeFill="accent2" w:themeFillTint="33"/>
          </w:tcPr>
          <w:p w14:paraId="6E2059AE">
            <w:pPr>
              <w:spacing w:after="0" w:line="240" w:lineRule="auto"/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波长</w:t>
            </w:r>
          </w:p>
        </w:tc>
        <w:tc>
          <w:tcPr>
            <w:tcW w:w="2073" w:type="dxa"/>
            <w:shd w:val="clear" w:color="auto" w:fill="FAE2D5" w:themeFill="accent2" w:themeFillTint="33"/>
          </w:tcPr>
          <w:p w14:paraId="28A8C413">
            <w:pPr>
              <w:spacing w:after="0" w:line="240" w:lineRule="auto"/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范围可选</w:t>
            </w:r>
          </w:p>
        </w:tc>
      </w:tr>
      <w:tr w14:paraId="59DAA2FC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3" w:type="dxa"/>
          </w:tcPr>
          <w:p w14:paraId="23069311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</w:rPr>
            </w:pPr>
            <w:r>
              <w:rPr>
                <w:rFonts w:hint="eastAsia" w:ascii="Calibri" w:hAnsi="Calibri" w:eastAsia="宋体" w:cs="Calibri"/>
                <w:b w:val="0"/>
                <w:bCs w:val="0"/>
                <w:color w:val="000000"/>
                <w:sz w:val="24"/>
                <w:szCs w:val="24"/>
              </w:rPr>
              <w:t>打标卡</w:t>
            </w:r>
          </w:p>
        </w:tc>
        <w:tc>
          <w:tcPr>
            <w:tcW w:w="2077" w:type="dxa"/>
          </w:tcPr>
          <w:p w14:paraId="2721CA65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EZCAD3.0</w:t>
            </w:r>
          </w:p>
        </w:tc>
        <w:tc>
          <w:tcPr>
            <w:tcW w:w="2073" w:type="dxa"/>
          </w:tcPr>
          <w:p w14:paraId="1D0C4D4A">
            <w:pPr>
              <w:spacing w:after="0" w:line="240" w:lineRule="auto"/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金橙子</w:t>
            </w:r>
          </w:p>
        </w:tc>
        <w:tc>
          <w:tcPr>
            <w:tcW w:w="2073" w:type="dxa"/>
          </w:tcPr>
          <w:p w14:paraId="5D2A1B4A">
            <w:pPr>
              <w:spacing w:after="0" w:line="240" w:lineRule="auto"/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终身免费升级</w:t>
            </w:r>
          </w:p>
        </w:tc>
      </w:tr>
      <w:tr w14:paraId="4C4119D5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3" w:type="dxa"/>
            <w:shd w:val="clear" w:color="auto" w:fill="FAE2D5" w:themeFill="accent2" w:themeFillTint="33"/>
          </w:tcPr>
          <w:p w14:paraId="688E1EF0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</w:rPr>
              <w:t>机柜</w:t>
            </w:r>
          </w:p>
        </w:tc>
        <w:tc>
          <w:tcPr>
            <w:tcW w:w="2077" w:type="dxa"/>
            <w:shd w:val="clear" w:color="auto" w:fill="FAE2D5" w:themeFill="accent2" w:themeFillTint="33"/>
          </w:tcPr>
          <w:p w14:paraId="74BACB81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立式机柜</w:t>
            </w:r>
          </w:p>
        </w:tc>
        <w:tc>
          <w:tcPr>
            <w:tcW w:w="2073" w:type="dxa"/>
            <w:shd w:val="clear" w:color="auto" w:fill="FAE2D5" w:themeFill="accent2" w:themeFillTint="33"/>
          </w:tcPr>
          <w:p w14:paraId="68F68CE0">
            <w:pPr>
              <w:spacing w:after="0" w:line="240" w:lineRule="auto"/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奥剑定制</w:t>
            </w:r>
          </w:p>
        </w:tc>
        <w:tc>
          <w:tcPr>
            <w:tcW w:w="2073" w:type="dxa"/>
            <w:shd w:val="clear" w:color="auto" w:fill="FAE2D5" w:themeFill="accent2" w:themeFillTint="33"/>
          </w:tcPr>
          <w:p w14:paraId="07729A88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----</w:t>
            </w:r>
          </w:p>
        </w:tc>
      </w:tr>
      <w:tr w14:paraId="2374BC0C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3" w:type="dxa"/>
          </w:tcPr>
          <w:p w14:paraId="21A15337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</w:rPr>
              <w:t>工控电脑</w:t>
            </w:r>
          </w:p>
        </w:tc>
        <w:tc>
          <w:tcPr>
            <w:tcW w:w="2077" w:type="dxa"/>
          </w:tcPr>
          <w:p w14:paraId="188FC7BA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按要求定制</w:t>
            </w:r>
          </w:p>
        </w:tc>
        <w:tc>
          <w:tcPr>
            <w:tcW w:w="2073" w:type="dxa"/>
          </w:tcPr>
          <w:p w14:paraId="349A2303">
            <w:pPr>
              <w:spacing w:after="0" w:line="240" w:lineRule="auto"/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研华</w:t>
            </w:r>
          </w:p>
        </w:tc>
        <w:tc>
          <w:tcPr>
            <w:tcW w:w="2073" w:type="dxa"/>
          </w:tcPr>
          <w:p w14:paraId="54B61169">
            <w:pPr>
              <w:spacing w:after="0" w:line="240" w:lineRule="auto"/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稳定性高</w:t>
            </w:r>
          </w:p>
        </w:tc>
      </w:tr>
      <w:tr w14:paraId="1080C404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3" w:type="dxa"/>
            <w:shd w:val="clear" w:color="auto" w:fill="FAE2D5" w:themeFill="accent2" w:themeFillTint="33"/>
          </w:tcPr>
          <w:p w14:paraId="161F0BD6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</w:rPr>
              <w:t>电源</w:t>
            </w:r>
          </w:p>
        </w:tc>
        <w:tc>
          <w:tcPr>
            <w:tcW w:w="2077" w:type="dxa"/>
            <w:shd w:val="clear" w:color="auto" w:fill="FAE2D5" w:themeFill="accent2" w:themeFillTint="33"/>
          </w:tcPr>
          <w:p w14:paraId="326F6BF1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48V/600W</w:t>
            </w:r>
          </w:p>
        </w:tc>
        <w:tc>
          <w:tcPr>
            <w:tcW w:w="2073" w:type="dxa"/>
            <w:shd w:val="clear" w:color="auto" w:fill="FAE2D5" w:themeFill="accent2" w:themeFillTint="33"/>
          </w:tcPr>
          <w:p w14:paraId="71686F85">
            <w:pPr>
              <w:spacing w:after="0" w:line="240" w:lineRule="auto"/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明纬</w:t>
            </w:r>
          </w:p>
        </w:tc>
        <w:tc>
          <w:tcPr>
            <w:tcW w:w="2073" w:type="dxa"/>
            <w:shd w:val="clear" w:color="auto" w:fill="FAE2D5" w:themeFill="accent2" w:themeFillTint="33"/>
          </w:tcPr>
          <w:p w14:paraId="31FB81BC">
            <w:pPr>
              <w:spacing w:after="0" w:line="240" w:lineRule="auto"/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稳定输出</w:t>
            </w:r>
          </w:p>
        </w:tc>
      </w:tr>
    </w:tbl>
    <w:p w14:paraId="5A58B9A3">
      <w:pPr>
        <w:rPr>
          <w:rFonts w:hint="eastAsia" w:ascii="宋体" w:hAnsi="宋体" w:eastAsia="宋体"/>
          <w:sz w:val="24"/>
          <w:lang w:val="en-US" w:eastAsia="zh-CN"/>
        </w:rPr>
      </w:pPr>
    </w:p>
    <w:p w14:paraId="1BB61573">
      <w:pPr>
        <w:rPr>
          <w:rFonts w:hint="default" w:ascii="宋体" w:hAnsi="宋体" w:eastAsia="宋体"/>
          <w:b/>
          <w:bCs/>
          <w:sz w:val="24"/>
          <w:lang w:val="en-US" w:eastAsia="zh-CN"/>
        </w:rPr>
      </w:pPr>
      <w:bookmarkStart w:id="0" w:name="_GoBack"/>
      <w:r>
        <w:rPr>
          <w:rFonts w:hint="eastAsia" w:ascii="宋体" w:hAnsi="宋体" w:eastAsia="宋体"/>
          <w:b/>
          <w:bCs/>
          <w:sz w:val="24"/>
          <w:lang w:val="en-US" w:eastAsia="zh-CN"/>
        </w:rPr>
        <w:t>紫外打标机</w:t>
      </w:r>
    </w:p>
    <w:bookmarkEnd w:id="0"/>
    <w:p w14:paraId="430141B1">
      <w:pPr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产品详情：</w:t>
      </w:r>
    </w:p>
    <w:p w14:paraId="67F3E813">
      <w:pPr>
        <w:pStyle w:val="32"/>
        <w:numPr>
          <w:ilvl w:val="0"/>
          <w:numId w:val="0"/>
        </w:numPr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1.高速扫描振镜、出光稳定。</w:t>
      </w:r>
    </w:p>
    <w:p w14:paraId="1F4ADE4E">
      <w:pPr>
        <w:pStyle w:val="32"/>
        <w:numPr>
          <w:ilvl w:val="0"/>
          <w:numId w:val="0"/>
        </w:numPr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2.</w:t>
      </w:r>
      <w:r>
        <w:rPr>
          <w:rFonts w:hint="eastAsia" w:ascii="宋体" w:hAnsi="宋体" w:eastAsia="宋体"/>
          <w:sz w:val="24"/>
        </w:rPr>
        <w:t>标记清晰，不易磨损。</w:t>
      </w:r>
    </w:p>
    <w:p w14:paraId="598BCEB8">
      <w:pPr>
        <w:pStyle w:val="32"/>
        <w:numPr>
          <w:ilvl w:val="0"/>
          <w:numId w:val="0"/>
        </w:numPr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  <w:lang w:val="en-US" w:eastAsia="zh-CN"/>
        </w:rPr>
        <w:t>3.</w:t>
      </w:r>
      <w:r>
        <w:rPr>
          <w:rFonts w:hint="eastAsia" w:ascii="宋体" w:hAnsi="宋体" w:eastAsia="宋体"/>
          <w:sz w:val="24"/>
        </w:rPr>
        <w:t>标刻的图形清晰精美，性能稳定。</w:t>
      </w:r>
    </w:p>
    <w:p w14:paraId="2152CDAE">
      <w:pPr>
        <w:pStyle w:val="32"/>
        <w:numPr>
          <w:ilvl w:val="0"/>
          <w:numId w:val="0"/>
        </w:numPr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  <w:lang w:val="en-US" w:eastAsia="zh-CN"/>
        </w:rPr>
        <w:t>4.</w:t>
      </w:r>
      <w:r>
        <w:rPr>
          <w:rFonts w:hint="eastAsia" w:ascii="宋体" w:hAnsi="宋体" w:eastAsia="宋体"/>
          <w:sz w:val="24"/>
        </w:rPr>
        <w:t>系统能自动编码，自动打印序列号、批号、日期等</w:t>
      </w:r>
    </w:p>
    <w:p w14:paraId="32EDEE10">
      <w:pPr>
        <w:pStyle w:val="32"/>
        <w:numPr>
          <w:ilvl w:val="0"/>
          <w:numId w:val="0"/>
        </w:numPr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  <w:lang w:val="en-US" w:eastAsia="zh-CN"/>
        </w:rPr>
        <w:t>5.</w:t>
      </w:r>
      <w:r>
        <w:rPr>
          <w:rFonts w:hint="eastAsia" w:ascii="宋体" w:hAnsi="宋体" w:eastAsia="宋体"/>
          <w:sz w:val="24"/>
        </w:rPr>
        <w:t>激光振镜扫描精度高，速度快，性能稳定。</w:t>
      </w:r>
    </w:p>
    <w:p w14:paraId="60683FC9">
      <w:pPr>
        <w:pStyle w:val="32"/>
        <w:numPr>
          <w:ilvl w:val="0"/>
          <w:numId w:val="0"/>
        </w:numPr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  <w:lang w:val="en-US" w:eastAsia="zh-CN"/>
        </w:rPr>
        <w:t>6.</w:t>
      </w:r>
      <w:r>
        <w:rPr>
          <w:rFonts w:hint="eastAsia" w:ascii="宋体" w:hAnsi="宋体" w:eastAsia="宋体"/>
          <w:sz w:val="24"/>
        </w:rPr>
        <w:t>打标精度高、速度快、雕刻深浅随意控制。</w:t>
      </w:r>
    </w:p>
    <w:p w14:paraId="75E911BF">
      <w:pPr>
        <w:pStyle w:val="32"/>
        <w:numPr>
          <w:ilvl w:val="0"/>
          <w:numId w:val="0"/>
        </w:numPr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  <w:lang w:val="en-US" w:eastAsia="zh-CN"/>
        </w:rPr>
        <w:t>7.</w:t>
      </w:r>
      <w:r>
        <w:rPr>
          <w:rFonts w:hint="eastAsia" w:ascii="宋体" w:hAnsi="宋体" w:eastAsia="宋体"/>
          <w:sz w:val="24"/>
        </w:rPr>
        <w:t>软件控制系统以WINDOWS XP 为操作平台，全中文界面，可兼容 AUTOCAD、CORELDRAW、PHOTPSHOP 等多种文件输出。</w:t>
      </w:r>
    </w:p>
    <w:p w14:paraId="63FC3C0A">
      <w:pPr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参数详情：</w:t>
      </w:r>
      <w:r>
        <w:rPr>
          <w:rFonts w:ascii="宋体" w:hAnsi="宋体" w:eastAsia="宋体"/>
          <w:sz w:val="24"/>
        </w:rPr>
        <w:t xml:space="preserve"> </w:t>
      </w:r>
    </w:p>
    <w:tbl>
      <w:tblPr>
        <w:tblStyle w:val="42"/>
        <w:tblW w:w="0" w:type="auto"/>
        <w:jc w:val="center"/>
        <w:tblBorders>
          <w:top w:val="single" w:color="F1A983" w:themeColor="accent2" w:themeTint="99" w:sz="4" w:space="0"/>
          <w:left w:val="single" w:color="F1A983" w:themeColor="accent2" w:themeTint="99" w:sz="4" w:space="0"/>
          <w:bottom w:val="single" w:color="F1A983" w:themeColor="accent2" w:themeTint="99" w:sz="4" w:space="0"/>
          <w:right w:val="single" w:color="F1A983" w:themeColor="accent2" w:themeTint="99" w:sz="4" w:space="0"/>
          <w:insideH w:val="single" w:color="F1A983" w:themeColor="accent2" w:themeTint="99" w:sz="4" w:space="0"/>
          <w:insideV w:val="single" w:color="F1A983" w:themeColor="accent2" w:themeTint="99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8"/>
        <w:gridCol w:w="4148"/>
      </w:tblGrid>
      <w:tr w14:paraId="2960C36C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  <w:tcBorders>
              <w:top w:val="single" w:color="E97132" w:themeColor="accent2" w:sz="4" w:space="0"/>
              <w:left w:val="single" w:color="E97132" w:themeColor="accent2" w:sz="4" w:space="0"/>
              <w:bottom w:val="single" w:color="E97132" w:themeColor="accent2" w:sz="4" w:space="0"/>
              <w:right w:val="nil"/>
              <w:insideH w:val="single" w:sz="4" w:space="0"/>
              <w:insideV w:val="nil"/>
            </w:tcBorders>
            <w:shd w:val="clear" w:color="auto" w:fill="E97132" w:themeFill="accent2"/>
          </w:tcPr>
          <w:p w14:paraId="241A5726">
            <w:pPr>
              <w:spacing w:after="0" w:line="240" w:lineRule="auto"/>
              <w:jc w:val="center"/>
              <w:rPr>
                <w:rFonts w:hint="eastAsia" w:ascii="宋体" w:hAnsi="宋体" w:eastAsia="宋体"/>
                <w:b/>
                <w:bCs/>
                <w:color w:val="FFFFFF" w:themeColor="background1"/>
                <w:sz w:val="24"/>
                <w:lang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bCs/>
                <w:color w:val="FFFFFF" w:themeColor="background1"/>
                <w:sz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激光功率</w:t>
            </w:r>
          </w:p>
        </w:tc>
        <w:tc>
          <w:tcPr>
            <w:tcW w:w="4148" w:type="dxa"/>
            <w:tcBorders>
              <w:top w:val="single" w:color="E97132" w:themeColor="accent2" w:sz="4" w:space="0"/>
              <w:bottom w:val="single" w:color="E97132" w:themeColor="accent2" w:sz="4" w:space="0"/>
              <w:right w:val="single" w:color="E97132" w:themeColor="accent2" w:sz="4" w:space="0"/>
              <w:insideH w:val="single" w:sz="4" w:space="0"/>
              <w:insideV w:val="nil"/>
            </w:tcBorders>
            <w:shd w:val="clear" w:color="auto" w:fill="E97132" w:themeFill="accent2"/>
          </w:tcPr>
          <w:p w14:paraId="316D5632">
            <w:pPr>
              <w:spacing w:after="0" w:line="240" w:lineRule="auto"/>
              <w:jc w:val="center"/>
              <w:rPr>
                <w:rFonts w:hint="default" w:ascii="宋体" w:hAnsi="宋体" w:eastAsia="宋体"/>
                <w:b/>
                <w:bCs/>
                <w:color w:val="FFFFFF" w:themeColor="background1"/>
                <w:sz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bCs/>
                <w:color w:val="FFFFFF" w:themeColor="background1"/>
                <w:sz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10W</w:t>
            </w:r>
          </w:p>
        </w:tc>
      </w:tr>
      <w:tr w14:paraId="3EA81A0E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  <w:shd w:val="clear" w:color="auto" w:fill="FAE2D5" w:themeFill="accent2" w:themeFillTint="33"/>
          </w:tcPr>
          <w:p w14:paraId="1FD09BFC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  <w:lang w:val="en-US" w:eastAsia="zh-CN"/>
              </w:rPr>
              <w:t>激光重复频率</w:t>
            </w:r>
          </w:p>
        </w:tc>
        <w:tc>
          <w:tcPr>
            <w:tcW w:w="4148" w:type="dxa"/>
            <w:shd w:val="clear" w:color="auto" w:fill="FAE2D5" w:themeFill="accent2" w:themeFillTint="33"/>
          </w:tcPr>
          <w:p w14:paraId="112BF31C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1KHz-200KHz</w:t>
            </w:r>
          </w:p>
        </w:tc>
      </w:tr>
      <w:tr w14:paraId="51F35264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</w:tcPr>
          <w:p w14:paraId="1EC439E1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</w:rPr>
              <w:t>激光波长</w:t>
            </w:r>
          </w:p>
        </w:tc>
        <w:tc>
          <w:tcPr>
            <w:tcW w:w="4148" w:type="dxa"/>
          </w:tcPr>
          <w:p w14:paraId="0A0A56DB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355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n</w:t>
            </w:r>
            <w:r>
              <w:rPr>
                <w:rFonts w:hint="eastAsia" w:ascii="宋体" w:hAnsi="宋体" w:eastAsia="宋体"/>
                <w:sz w:val="24"/>
              </w:rPr>
              <w:t>m</w:t>
            </w:r>
          </w:p>
        </w:tc>
      </w:tr>
      <w:tr w14:paraId="26CD5708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  <w:shd w:val="clear" w:color="auto" w:fill="FAE2D5" w:themeFill="accent2" w:themeFillTint="33"/>
          </w:tcPr>
          <w:p w14:paraId="64BB20C6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</w:rPr>
              <w:t>光束质量</w:t>
            </w:r>
          </w:p>
        </w:tc>
        <w:tc>
          <w:tcPr>
            <w:tcW w:w="4148" w:type="dxa"/>
            <w:shd w:val="clear" w:color="auto" w:fill="FAE2D5" w:themeFill="accent2" w:themeFillTint="33"/>
          </w:tcPr>
          <w:p w14:paraId="0A3D9609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M2&lt;1.2</w:t>
            </w:r>
          </w:p>
        </w:tc>
      </w:tr>
      <w:tr w14:paraId="63030781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148" w:type="dxa"/>
          </w:tcPr>
          <w:p w14:paraId="4C4562F8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</w:rPr>
              <w:t>打标范围</w:t>
            </w:r>
          </w:p>
        </w:tc>
        <w:tc>
          <w:tcPr>
            <w:tcW w:w="4148" w:type="dxa"/>
          </w:tcPr>
          <w:p w14:paraId="19EDA254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110X110mm（可选）</w:t>
            </w:r>
          </w:p>
        </w:tc>
      </w:tr>
      <w:tr w14:paraId="54146686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  <w:shd w:val="clear" w:color="auto" w:fill="FAE2D5" w:themeFill="accent2" w:themeFillTint="33"/>
          </w:tcPr>
          <w:p w14:paraId="1E439D2E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</w:rPr>
              <w:t>最小线宽</w:t>
            </w:r>
          </w:p>
        </w:tc>
        <w:tc>
          <w:tcPr>
            <w:tcW w:w="4148" w:type="dxa"/>
            <w:shd w:val="clear" w:color="auto" w:fill="FAE2D5" w:themeFill="accent2" w:themeFillTint="33"/>
          </w:tcPr>
          <w:p w14:paraId="7867D92B">
            <w:pPr>
              <w:spacing w:after="0" w:line="240" w:lineRule="auto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0.01mm</w:t>
            </w:r>
          </w:p>
        </w:tc>
      </w:tr>
      <w:tr w14:paraId="4AD6E1A1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</w:tcPr>
          <w:p w14:paraId="356E54D5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</w:rPr>
              <w:t>最小字符</w:t>
            </w:r>
          </w:p>
        </w:tc>
        <w:tc>
          <w:tcPr>
            <w:tcW w:w="4148" w:type="dxa"/>
          </w:tcPr>
          <w:p w14:paraId="31DA40AA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0.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eastAsia="宋体"/>
                <w:sz w:val="24"/>
              </w:rPr>
              <w:t>m</w:t>
            </w:r>
          </w:p>
        </w:tc>
      </w:tr>
      <w:tr w14:paraId="571CCE0C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  <w:shd w:val="clear" w:color="auto" w:fill="FAE2D5" w:themeFill="accent2" w:themeFillTint="33"/>
          </w:tcPr>
          <w:p w14:paraId="781A3A2F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</w:rPr>
              <w:t>最高打标速度</w:t>
            </w:r>
          </w:p>
        </w:tc>
        <w:tc>
          <w:tcPr>
            <w:tcW w:w="4148" w:type="dxa"/>
            <w:shd w:val="clear" w:color="auto" w:fill="FAE2D5" w:themeFill="accent2" w:themeFillTint="33"/>
          </w:tcPr>
          <w:p w14:paraId="693097DD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12000mm/s</w:t>
            </w:r>
          </w:p>
        </w:tc>
      </w:tr>
      <w:tr w14:paraId="31BBE1F1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</w:tcPr>
          <w:p w14:paraId="0720C189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</w:rPr>
              <w:t>重复精度</w:t>
            </w:r>
          </w:p>
        </w:tc>
        <w:tc>
          <w:tcPr>
            <w:tcW w:w="4148" w:type="dxa"/>
          </w:tcPr>
          <w:p w14:paraId="223D93CC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士0.001mm</w:t>
            </w:r>
          </w:p>
        </w:tc>
      </w:tr>
      <w:tr w14:paraId="523883A9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4148" w:type="dxa"/>
            <w:shd w:val="clear" w:color="auto" w:fill="FAE2D5" w:themeFill="accent2" w:themeFillTint="33"/>
          </w:tcPr>
          <w:p w14:paraId="3D4CB092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</w:rPr>
              <w:t>标印深度</w:t>
            </w:r>
          </w:p>
        </w:tc>
        <w:tc>
          <w:tcPr>
            <w:tcW w:w="4148" w:type="dxa"/>
            <w:shd w:val="clear" w:color="auto" w:fill="FAE2D5" w:themeFill="accent2" w:themeFillTint="33"/>
          </w:tcPr>
          <w:p w14:paraId="34934D4A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</w:rPr>
              <w:t>0-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eastAsia="宋体"/>
                <w:sz w:val="24"/>
              </w:rPr>
              <w:t>mm(视材料而定</w:t>
            </w:r>
            <w:r>
              <w:rPr>
                <w:rFonts w:hint="eastAsia" w:ascii="宋体" w:hAnsi="宋体" w:eastAsia="宋体"/>
                <w:sz w:val="24"/>
                <w:lang w:eastAsia="zh-CN"/>
              </w:rPr>
              <w:t>）</w:t>
            </w:r>
          </w:p>
        </w:tc>
      </w:tr>
      <w:tr w14:paraId="3CA6437C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4148" w:type="dxa"/>
            <w:shd w:val="clear" w:color="auto" w:fill="auto"/>
          </w:tcPr>
          <w:p w14:paraId="61614CC6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</w:rPr>
              <w:t>标印速度</w:t>
            </w:r>
          </w:p>
        </w:tc>
        <w:tc>
          <w:tcPr>
            <w:tcW w:w="4148" w:type="dxa"/>
            <w:shd w:val="clear" w:color="auto" w:fill="auto"/>
          </w:tcPr>
          <w:p w14:paraId="4E9FB182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≥300字符/秒</w:t>
            </w:r>
          </w:p>
        </w:tc>
      </w:tr>
      <w:tr w14:paraId="562D606C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4148" w:type="dxa"/>
            <w:shd w:val="clear" w:color="auto" w:fill="FAE2D5" w:themeFill="accent2" w:themeFillTint="33"/>
          </w:tcPr>
          <w:p w14:paraId="63FC4257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</w:rPr>
              <w:t>可标印零件最大高度</w:t>
            </w:r>
          </w:p>
        </w:tc>
        <w:tc>
          <w:tcPr>
            <w:tcW w:w="4148" w:type="dxa"/>
            <w:shd w:val="clear" w:color="auto" w:fill="FAE2D5" w:themeFill="accent2" w:themeFillTint="33"/>
          </w:tcPr>
          <w:p w14:paraId="19FF5B0D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≥</w:t>
            </w:r>
            <w:r>
              <w:rPr>
                <w:rFonts w:hint="eastAsia" w:ascii="宋体" w:hAnsi="宋体" w:eastAsia="宋体"/>
                <w:sz w:val="24"/>
              </w:rPr>
              <w:t>300mm</w:t>
            </w:r>
          </w:p>
        </w:tc>
      </w:tr>
      <w:tr w14:paraId="7653E2D6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4148" w:type="dxa"/>
            <w:shd w:val="clear" w:color="auto" w:fill="auto"/>
          </w:tcPr>
          <w:p w14:paraId="687E6D33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</w:rPr>
              <w:t>字符种类</w:t>
            </w:r>
          </w:p>
        </w:tc>
        <w:tc>
          <w:tcPr>
            <w:tcW w:w="4148" w:type="dxa"/>
            <w:shd w:val="clear" w:color="auto" w:fill="auto"/>
          </w:tcPr>
          <w:p w14:paraId="47C6CA57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中、英文字符，数学符号，条形码，二维码等</w:t>
            </w:r>
          </w:p>
        </w:tc>
      </w:tr>
      <w:tr w14:paraId="289299D9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4148" w:type="dxa"/>
            <w:shd w:val="clear" w:color="auto" w:fill="FAE2D5" w:themeFill="accent2" w:themeFillTint="33"/>
          </w:tcPr>
          <w:p w14:paraId="41405C63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</w:rPr>
              <w:t>电力需求</w:t>
            </w:r>
          </w:p>
        </w:tc>
        <w:tc>
          <w:tcPr>
            <w:tcW w:w="4148" w:type="dxa"/>
            <w:shd w:val="clear" w:color="auto" w:fill="FAE2D5" w:themeFill="accent2" w:themeFillTint="33"/>
          </w:tcPr>
          <w:p w14:paraId="6B05C105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220V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±</w:t>
            </w:r>
            <w:r>
              <w:rPr>
                <w:rFonts w:hint="eastAsia" w:ascii="宋体" w:hAnsi="宋体" w:eastAsia="宋体"/>
                <w:sz w:val="24"/>
              </w:rPr>
              <w:t>10%,50HZ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±</w:t>
            </w:r>
            <w:r>
              <w:rPr>
                <w:rFonts w:hint="eastAsia" w:ascii="宋体" w:hAnsi="宋体" w:eastAsia="宋体"/>
                <w:sz w:val="24"/>
              </w:rPr>
              <w:t>5%，5A</w:t>
            </w:r>
          </w:p>
        </w:tc>
      </w:tr>
      <w:tr w14:paraId="03B252B5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4148" w:type="dxa"/>
            <w:shd w:val="clear" w:color="auto" w:fill="auto"/>
          </w:tcPr>
          <w:p w14:paraId="04A11BEA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</w:rPr>
              <w:t>总功率</w:t>
            </w:r>
          </w:p>
        </w:tc>
        <w:tc>
          <w:tcPr>
            <w:tcW w:w="4148" w:type="dxa"/>
            <w:shd w:val="clear" w:color="auto" w:fill="auto"/>
          </w:tcPr>
          <w:p w14:paraId="234FC349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eastAsia="宋体"/>
                <w:sz w:val="24"/>
              </w:rPr>
              <w:t>00W</w:t>
            </w:r>
          </w:p>
        </w:tc>
      </w:tr>
      <w:tr w14:paraId="641D30B5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4148" w:type="dxa"/>
            <w:shd w:val="clear" w:color="auto" w:fill="FAE2D5" w:themeFill="accent2" w:themeFillTint="33"/>
          </w:tcPr>
          <w:p w14:paraId="7C09167B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</w:rPr>
              <w:t>环境温度要求</w:t>
            </w:r>
          </w:p>
        </w:tc>
        <w:tc>
          <w:tcPr>
            <w:tcW w:w="4148" w:type="dxa"/>
            <w:shd w:val="clear" w:color="auto" w:fill="FAE2D5" w:themeFill="accent2" w:themeFillTint="33"/>
          </w:tcPr>
          <w:p w14:paraId="09F24854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(-5至45)℃</w:t>
            </w:r>
          </w:p>
        </w:tc>
      </w:tr>
      <w:tr w14:paraId="1D9EDBEC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4148" w:type="dxa"/>
            <w:shd w:val="clear" w:color="auto" w:fill="auto"/>
          </w:tcPr>
          <w:p w14:paraId="5AA5DB05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</w:rPr>
              <w:t>环境湿度要求</w:t>
            </w:r>
          </w:p>
        </w:tc>
        <w:tc>
          <w:tcPr>
            <w:tcW w:w="4148" w:type="dxa"/>
            <w:shd w:val="clear" w:color="auto" w:fill="auto"/>
          </w:tcPr>
          <w:p w14:paraId="6FAAF7F0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≤</w:t>
            </w:r>
            <w:r>
              <w:rPr>
                <w:rFonts w:hint="eastAsia" w:ascii="宋体" w:hAnsi="宋体" w:eastAsia="宋体"/>
                <w:sz w:val="24"/>
              </w:rPr>
              <w:t>85%</w:t>
            </w:r>
          </w:p>
        </w:tc>
      </w:tr>
      <w:tr w14:paraId="4C159AF1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4148" w:type="dxa"/>
            <w:shd w:val="clear" w:color="auto" w:fill="FAE2D5" w:themeFill="accent2" w:themeFillTint="33"/>
          </w:tcPr>
          <w:p w14:paraId="43D82459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</w:rPr>
              <w:t>设备噪声</w:t>
            </w:r>
          </w:p>
        </w:tc>
        <w:tc>
          <w:tcPr>
            <w:tcW w:w="4148" w:type="dxa"/>
            <w:shd w:val="clear" w:color="auto" w:fill="FAE2D5" w:themeFill="accent2" w:themeFillTint="33"/>
          </w:tcPr>
          <w:p w14:paraId="5620F959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≤</w:t>
            </w:r>
            <w:r>
              <w:rPr>
                <w:rFonts w:hint="eastAsia" w:ascii="宋体" w:hAnsi="宋体" w:eastAsia="宋体"/>
                <w:sz w:val="24"/>
              </w:rPr>
              <w:t>70分贝</w:t>
            </w:r>
          </w:p>
        </w:tc>
      </w:tr>
      <w:tr w14:paraId="73ABD8C1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4148" w:type="dxa"/>
            <w:shd w:val="clear" w:color="auto" w:fill="auto"/>
          </w:tcPr>
          <w:p w14:paraId="2BA1666C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</w:rPr>
              <w:t>激光辐射安全防护设计</w:t>
            </w:r>
          </w:p>
        </w:tc>
        <w:tc>
          <w:tcPr>
            <w:tcW w:w="4148" w:type="dxa"/>
            <w:shd w:val="clear" w:color="auto" w:fill="auto"/>
          </w:tcPr>
          <w:p w14:paraId="5B0187B4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符合 GB 7247</w:t>
            </w:r>
          </w:p>
        </w:tc>
      </w:tr>
      <w:tr w14:paraId="1D45C496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4148" w:type="dxa"/>
            <w:shd w:val="clear" w:color="auto" w:fill="FAE2D5" w:themeFill="accent2" w:themeFillTint="33"/>
          </w:tcPr>
          <w:p w14:paraId="6EF71A30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</w:rPr>
              <w:t>冷却方式</w:t>
            </w:r>
          </w:p>
        </w:tc>
        <w:tc>
          <w:tcPr>
            <w:tcW w:w="4148" w:type="dxa"/>
            <w:shd w:val="clear" w:color="auto" w:fill="FAE2D5" w:themeFill="accent2" w:themeFillTint="33"/>
          </w:tcPr>
          <w:p w14:paraId="18AB18D8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水冷</w:t>
            </w:r>
          </w:p>
        </w:tc>
      </w:tr>
      <w:tr w14:paraId="02F7BE3A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4148" w:type="dxa"/>
            <w:shd w:val="clear" w:color="auto" w:fill="auto"/>
          </w:tcPr>
          <w:p w14:paraId="71BD0AEC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</w:rPr>
              <w:t>整机重量</w:t>
            </w:r>
          </w:p>
        </w:tc>
        <w:tc>
          <w:tcPr>
            <w:tcW w:w="4148" w:type="dxa"/>
            <w:shd w:val="clear" w:color="auto" w:fill="auto"/>
          </w:tcPr>
          <w:p w14:paraId="082C9120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/>
              </w:rPr>
              <w:t>150KG</w:t>
            </w:r>
          </w:p>
        </w:tc>
      </w:tr>
    </w:tbl>
    <w:p w14:paraId="41ED5013">
      <w:pPr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配置说明：</w:t>
      </w:r>
    </w:p>
    <w:tbl>
      <w:tblPr>
        <w:tblStyle w:val="42"/>
        <w:tblW w:w="0" w:type="auto"/>
        <w:jc w:val="center"/>
        <w:tblBorders>
          <w:top w:val="single" w:color="F1A983" w:themeColor="accent2" w:themeTint="99" w:sz="4" w:space="0"/>
          <w:left w:val="single" w:color="F1A983" w:themeColor="accent2" w:themeTint="99" w:sz="4" w:space="0"/>
          <w:bottom w:val="single" w:color="F1A983" w:themeColor="accent2" w:themeTint="99" w:sz="4" w:space="0"/>
          <w:right w:val="single" w:color="F1A983" w:themeColor="accent2" w:themeTint="99" w:sz="4" w:space="0"/>
          <w:insideH w:val="single" w:color="F1A983" w:themeColor="accent2" w:themeTint="99" w:sz="4" w:space="0"/>
          <w:insideV w:val="single" w:color="F1A983" w:themeColor="accent2" w:themeTint="99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3"/>
        <w:gridCol w:w="2077"/>
        <w:gridCol w:w="2073"/>
        <w:gridCol w:w="2073"/>
      </w:tblGrid>
      <w:tr w14:paraId="719395C2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</w:tblPrEx>
        <w:trPr>
          <w:jc w:val="center"/>
        </w:trPr>
        <w:tc>
          <w:tcPr>
            <w:tcW w:w="2073" w:type="dxa"/>
            <w:tcBorders>
              <w:top w:val="single" w:color="E97132" w:themeColor="accent2" w:sz="4" w:space="0"/>
              <w:left w:val="single" w:color="E97132" w:themeColor="accent2" w:sz="4" w:space="0"/>
              <w:bottom w:val="single" w:color="E97132" w:themeColor="accent2" w:sz="4" w:space="0"/>
              <w:right w:val="nil"/>
              <w:insideH w:val="single" w:sz="4" w:space="0"/>
              <w:insideV w:val="nil"/>
            </w:tcBorders>
            <w:shd w:val="clear" w:color="auto" w:fill="E97132" w:themeFill="accent2"/>
          </w:tcPr>
          <w:p w14:paraId="6A72D927">
            <w:pPr>
              <w:spacing w:after="0" w:line="240" w:lineRule="auto"/>
              <w:jc w:val="center"/>
              <w:rPr>
                <w:rFonts w:hint="eastAsia" w:ascii="宋体" w:hAnsi="宋体" w:eastAsia="宋体"/>
                <w:b/>
                <w:bCs/>
                <w:color w:val="FFFFFF" w:themeColor="background1"/>
                <w:sz w:val="24"/>
                <w:lang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配件名称</w:t>
            </w:r>
          </w:p>
        </w:tc>
        <w:tc>
          <w:tcPr>
            <w:tcW w:w="2077" w:type="dxa"/>
            <w:tcBorders>
              <w:top w:val="single" w:color="E97132" w:themeColor="accent2" w:sz="4" w:space="0"/>
              <w:bottom w:val="single" w:color="E97132" w:themeColor="accent2" w:sz="4" w:space="0"/>
              <w:right w:val="single" w:color="E97132" w:themeColor="accent2" w:sz="4" w:space="0"/>
              <w:insideH w:val="single" w:sz="4" w:space="0"/>
              <w:insideV w:val="nil"/>
            </w:tcBorders>
            <w:shd w:val="clear" w:color="auto" w:fill="E97132" w:themeFill="accent2"/>
          </w:tcPr>
          <w:p w14:paraId="3F39FE51">
            <w:pPr>
              <w:spacing w:after="0" w:line="240" w:lineRule="auto"/>
              <w:jc w:val="center"/>
              <w:rPr>
                <w:rFonts w:hint="eastAsia" w:ascii="宋体" w:hAnsi="宋体" w:eastAsia="宋体"/>
                <w:b/>
                <w:bCs/>
                <w:color w:val="FFFFFF" w:themeColor="background1"/>
                <w:sz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规格</w:t>
            </w:r>
          </w:p>
        </w:tc>
        <w:tc>
          <w:tcPr>
            <w:tcW w:w="2073" w:type="dxa"/>
            <w:tcBorders>
              <w:top w:val="single" w:color="E97132" w:themeColor="accent2" w:sz="4" w:space="0"/>
              <w:bottom w:val="single" w:color="E97132" w:themeColor="accent2" w:sz="4" w:space="0"/>
              <w:right w:val="single" w:color="E97132" w:themeColor="accent2" w:sz="4" w:space="0"/>
              <w:insideH w:val="single" w:sz="4" w:space="0"/>
              <w:insideV w:val="nil"/>
            </w:tcBorders>
            <w:shd w:val="clear" w:color="auto" w:fill="E97132" w:themeFill="accent2"/>
          </w:tcPr>
          <w:p w14:paraId="4A1E2754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品牌</w:t>
            </w:r>
          </w:p>
        </w:tc>
        <w:tc>
          <w:tcPr>
            <w:tcW w:w="2073" w:type="dxa"/>
            <w:tcBorders>
              <w:top w:val="single" w:color="E97132" w:themeColor="accent2" w:sz="4" w:space="0"/>
              <w:bottom w:val="single" w:color="E97132" w:themeColor="accent2" w:sz="4" w:space="0"/>
              <w:right w:val="single" w:color="E97132" w:themeColor="accent2" w:sz="4" w:space="0"/>
              <w:insideH w:val="single" w:sz="4" w:space="0"/>
              <w:insideV w:val="nil"/>
            </w:tcBorders>
            <w:shd w:val="clear" w:color="auto" w:fill="E97132" w:themeFill="accent2"/>
          </w:tcPr>
          <w:p w14:paraId="61CB8573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4BFD6FBB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3" w:type="dxa"/>
            <w:shd w:val="clear" w:color="auto" w:fill="FAE2D5" w:themeFill="accent2" w:themeFillTint="33"/>
          </w:tcPr>
          <w:p w14:paraId="79AA5595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  <w:lang w:eastAsia="zh-CN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激光器</w:t>
            </w:r>
          </w:p>
        </w:tc>
        <w:tc>
          <w:tcPr>
            <w:tcW w:w="2077" w:type="dxa"/>
            <w:shd w:val="clear" w:color="auto" w:fill="FAE2D5" w:themeFill="accent2" w:themeFillTint="33"/>
          </w:tcPr>
          <w:p w14:paraId="418AD001">
            <w:pPr>
              <w:spacing w:after="0" w:line="240" w:lineRule="auto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  <w:r>
              <w:rPr>
                <w:rFonts w:hint="eastAsia"/>
              </w:rPr>
              <w:t>0瓦</w:t>
            </w:r>
          </w:p>
        </w:tc>
        <w:tc>
          <w:tcPr>
            <w:tcW w:w="2073" w:type="dxa"/>
            <w:shd w:val="clear" w:color="auto" w:fill="FAE2D5" w:themeFill="accent2" w:themeFillTint="33"/>
          </w:tcPr>
          <w:p w14:paraId="4C124BE9">
            <w:pPr>
              <w:spacing w:after="0" w:line="240" w:lineRule="auto"/>
              <w:jc w:val="center"/>
              <w:rPr>
                <w:rFonts w:hint="default" w:ascii="Calibri" w:hAnsi="Calibri" w:eastAsia="宋体" w:cs="Calibri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华日</w:t>
            </w:r>
          </w:p>
        </w:tc>
        <w:tc>
          <w:tcPr>
            <w:tcW w:w="2073" w:type="dxa"/>
            <w:shd w:val="clear" w:color="auto" w:fill="FAE2D5" w:themeFill="accent2" w:themeFillTint="33"/>
          </w:tcPr>
          <w:p w14:paraId="0D155454">
            <w:pPr>
              <w:spacing w:after="0" w:line="240" w:lineRule="auto"/>
              <w:jc w:val="center"/>
              <w:rPr>
                <w:rFonts w:hint="default" w:ascii="Calibri" w:hAnsi="Calibri" w:eastAsia="宋体" w:cs="Calibri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知名品牌</w:t>
            </w:r>
          </w:p>
        </w:tc>
      </w:tr>
      <w:tr w14:paraId="060B7899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3" w:type="dxa"/>
          </w:tcPr>
          <w:p w14:paraId="2FED026A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振镜</w:t>
            </w:r>
          </w:p>
        </w:tc>
        <w:tc>
          <w:tcPr>
            <w:tcW w:w="2077" w:type="dxa"/>
          </w:tcPr>
          <w:p w14:paraId="7C057F30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10光斑</w:t>
            </w:r>
          </w:p>
        </w:tc>
        <w:tc>
          <w:tcPr>
            <w:tcW w:w="2073" w:type="dxa"/>
          </w:tcPr>
          <w:p w14:paraId="555105D0">
            <w:pPr>
              <w:spacing w:after="0" w:line="240" w:lineRule="auto"/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SCANLAB</w:t>
            </w:r>
          </w:p>
        </w:tc>
        <w:tc>
          <w:tcPr>
            <w:tcW w:w="2073" w:type="dxa"/>
          </w:tcPr>
          <w:p w14:paraId="0647E014">
            <w:pPr>
              <w:spacing w:after="0" w:line="240" w:lineRule="auto"/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高速精准，速度可调，进口激光头</w:t>
            </w:r>
          </w:p>
        </w:tc>
      </w:tr>
      <w:tr w14:paraId="3D70BF92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3" w:type="dxa"/>
            <w:shd w:val="clear" w:color="auto" w:fill="FAE2D5" w:themeFill="accent2" w:themeFillTint="33"/>
          </w:tcPr>
          <w:p w14:paraId="3B71A942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场镜</w:t>
            </w:r>
          </w:p>
        </w:tc>
        <w:tc>
          <w:tcPr>
            <w:tcW w:w="2077" w:type="dxa"/>
            <w:shd w:val="clear" w:color="auto" w:fill="FAE2D5" w:themeFill="accent2" w:themeFillTint="33"/>
          </w:tcPr>
          <w:p w14:paraId="554C811B">
            <w:pPr>
              <w:spacing w:after="0" w:line="240" w:lineRule="auto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110mm*110mm</w:t>
            </w:r>
          </w:p>
        </w:tc>
        <w:tc>
          <w:tcPr>
            <w:tcW w:w="2073" w:type="dxa"/>
            <w:shd w:val="clear" w:color="auto" w:fill="FAE2D5" w:themeFill="accent2" w:themeFillTint="33"/>
          </w:tcPr>
          <w:p w14:paraId="78F681D4">
            <w:pPr>
              <w:spacing w:after="0" w:line="240" w:lineRule="auto"/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波长</w:t>
            </w:r>
          </w:p>
        </w:tc>
        <w:tc>
          <w:tcPr>
            <w:tcW w:w="2073" w:type="dxa"/>
            <w:shd w:val="clear" w:color="auto" w:fill="FAE2D5" w:themeFill="accent2" w:themeFillTint="33"/>
          </w:tcPr>
          <w:p w14:paraId="239CD123">
            <w:pPr>
              <w:spacing w:after="0" w:line="240" w:lineRule="auto"/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范围可选</w:t>
            </w:r>
          </w:p>
        </w:tc>
      </w:tr>
      <w:tr w14:paraId="7716CCCB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3" w:type="dxa"/>
          </w:tcPr>
          <w:p w14:paraId="2BB516FD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</w:rPr>
            </w:pPr>
            <w:r>
              <w:rPr>
                <w:rFonts w:hint="eastAsia" w:ascii="Calibri" w:hAnsi="Calibri" w:eastAsia="宋体" w:cs="Calibri"/>
                <w:b w:val="0"/>
                <w:bCs w:val="0"/>
                <w:color w:val="000000"/>
                <w:sz w:val="24"/>
                <w:szCs w:val="24"/>
              </w:rPr>
              <w:t>打标卡</w:t>
            </w:r>
          </w:p>
        </w:tc>
        <w:tc>
          <w:tcPr>
            <w:tcW w:w="2077" w:type="dxa"/>
          </w:tcPr>
          <w:p w14:paraId="7DC43467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EZCAD3.0</w:t>
            </w:r>
          </w:p>
        </w:tc>
        <w:tc>
          <w:tcPr>
            <w:tcW w:w="2073" w:type="dxa"/>
          </w:tcPr>
          <w:p w14:paraId="0A5963C7">
            <w:pPr>
              <w:spacing w:after="0" w:line="240" w:lineRule="auto"/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金橙子</w:t>
            </w:r>
          </w:p>
        </w:tc>
        <w:tc>
          <w:tcPr>
            <w:tcW w:w="2073" w:type="dxa"/>
          </w:tcPr>
          <w:p w14:paraId="0431977A">
            <w:pPr>
              <w:spacing w:after="0" w:line="240" w:lineRule="auto"/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终身免费升级</w:t>
            </w:r>
          </w:p>
        </w:tc>
      </w:tr>
      <w:tr w14:paraId="27882C24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3" w:type="dxa"/>
            <w:shd w:val="clear" w:color="auto" w:fill="FAE2D5" w:themeFill="accent2" w:themeFillTint="33"/>
          </w:tcPr>
          <w:p w14:paraId="5F9EFA4B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</w:rPr>
              <w:t>机柜</w:t>
            </w:r>
          </w:p>
        </w:tc>
        <w:tc>
          <w:tcPr>
            <w:tcW w:w="2077" w:type="dxa"/>
            <w:shd w:val="clear" w:color="auto" w:fill="FAE2D5" w:themeFill="accent2" w:themeFillTint="33"/>
          </w:tcPr>
          <w:p w14:paraId="4DF38AF2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立式机柜</w:t>
            </w:r>
          </w:p>
        </w:tc>
        <w:tc>
          <w:tcPr>
            <w:tcW w:w="2073" w:type="dxa"/>
            <w:shd w:val="clear" w:color="auto" w:fill="FAE2D5" w:themeFill="accent2" w:themeFillTint="33"/>
          </w:tcPr>
          <w:p w14:paraId="692A4233">
            <w:pPr>
              <w:spacing w:after="0" w:line="240" w:lineRule="auto"/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奥剑定制</w:t>
            </w:r>
          </w:p>
        </w:tc>
        <w:tc>
          <w:tcPr>
            <w:tcW w:w="2073" w:type="dxa"/>
            <w:shd w:val="clear" w:color="auto" w:fill="FAE2D5" w:themeFill="accent2" w:themeFillTint="33"/>
          </w:tcPr>
          <w:p w14:paraId="5B718630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----</w:t>
            </w:r>
          </w:p>
        </w:tc>
      </w:tr>
      <w:tr w14:paraId="591DDF16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3" w:type="dxa"/>
          </w:tcPr>
          <w:p w14:paraId="505BBECE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</w:rPr>
              <w:t>工控电脑</w:t>
            </w:r>
          </w:p>
        </w:tc>
        <w:tc>
          <w:tcPr>
            <w:tcW w:w="2077" w:type="dxa"/>
          </w:tcPr>
          <w:p w14:paraId="5334341B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按要求定制</w:t>
            </w:r>
          </w:p>
        </w:tc>
        <w:tc>
          <w:tcPr>
            <w:tcW w:w="2073" w:type="dxa"/>
          </w:tcPr>
          <w:p w14:paraId="7660DE62">
            <w:pPr>
              <w:spacing w:after="0" w:line="240" w:lineRule="auto"/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研华</w:t>
            </w:r>
          </w:p>
        </w:tc>
        <w:tc>
          <w:tcPr>
            <w:tcW w:w="2073" w:type="dxa"/>
          </w:tcPr>
          <w:p w14:paraId="4D590260">
            <w:pPr>
              <w:spacing w:after="0" w:line="240" w:lineRule="auto"/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稳定性高</w:t>
            </w:r>
          </w:p>
        </w:tc>
      </w:tr>
      <w:tr w14:paraId="6063D8CB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3" w:type="dxa"/>
            <w:shd w:val="clear" w:color="auto" w:fill="FAE2D5" w:themeFill="accent2" w:themeFillTint="33"/>
          </w:tcPr>
          <w:p w14:paraId="4A308466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</w:rPr>
              <w:t>电源</w:t>
            </w:r>
          </w:p>
        </w:tc>
        <w:tc>
          <w:tcPr>
            <w:tcW w:w="2077" w:type="dxa"/>
            <w:shd w:val="clear" w:color="auto" w:fill="FAE2D5" w:themeFill="accent2" w:themeFillTint="33"/>
          </w:tcPr>
          <w:p w14:paraId="6A640DEC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48V/600W</w:t>
            </w:r>
          </w:p>
        </w:tc>
        <w:tc>
          <w:tcPr>
            <w:tcW w:w="2073" w:type="dxa"/>
            <w:shd w:val="clear" w:color="auto" w:fill="FAE2D5" w:themeFill="accent2" w:themeFillTint="33"/>
          </w:tcPr>
          <w:p w14:paraId="1C1C2C85">
            <w:pPr>
              <w:spacing w:after="0" w:line="240" w:lineRule="auto"/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明纬</w:t>
            </w:r>
          </w:p>
        </w:tc>
        <w:tc>
          <w:tcPr>
            <w:tcW w:w="2073" w:type="dxa"/>
            <w:shd w:val="clear" w:color="auto" w:fill="FAE2D5" w:themeFill="accent2" w:themeFillTint="33"/>
          </w:tcPr>
          <w:p w14:paraId="1567B10B">
            <w:pPr>
              <w:spacing w:after="0" w:line="240" w:lineRule="auto"/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稳定输出</w:t>
            </w:r>
          </w:p>
        </w:tc>
      </w:tr>
    </w:tbl>
    <w:p w14:paraId="6FE8C2FE">
      <w:pPr>
        <w:pStyle w:val="32"/>
        <w:numPr>
          <w:ilvl w:val="0"/>
          <w:numId w:val="0"/>
        </w:numPr>
        <w:rPr>
          <w:rFonts w:ascii="宋体" w:hAnsi="宋体" w:eastAsia="宋体"/>
          <w:sz w:val="24"/>
        </w:rPr>
      </w:pPr>
      <w:r>
        <w:rPr>
          <w:rFonts w:ascii="宋体" w:hAnsi="宋体" w:eastAsia="宋体"/>
          <w:sz w:val="24"/>
        </w:rPr>
        <w:t xml:space="preserve"> </w:t>
      </w:r>
    </w:p>
    <w:p w14:paraId="2F6763BC">
      <w:pPr>
        <w:rPr>
          <w:rFonts w:hint="eastAsia" w:ascii="宋体" w:hAnsi="宋体" w:eastAsia="宋体"/>
          <w:sz w:val="24"/>
        </w:rPr>
      </w:pPr>
    </w:p>
    <w:p w14:paraId="59929404">
      <w:pPr>
        <w:ind w:firstLine="480" w:firstLineChars="200"/>
        <w:rPr>
          <w:rFonts w:hint="eastAsia" w:ascii="宋体" w:hAnsi="宋体" w:eastAsia="宋体"/>
          <w:sz w:val="24"/>
          <w:lang w:val="en-US" w:eastAsia="zh-CN"/>
        </w:rPr>
      </w:pPr>
    </w:p>
    <w:sectPr>
      <w:head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F58DE3">
    <w:pPr>
      <w:pStyle w:val="12"/>
      <w:rPr>
        <w:rFonts w:hint="eastAsia"/>
      </w:rPr>
    </w:pPr>
    <w:r>
      <w:rPr>
        <w:rFonts w:hint="eastAsia"/>
      </w:rPr>
      <w:drawing>
        <wp:inline distT="0" distB="0" distL="0" distR="0">
          <wp:extent cx="514350" cy="514350"/>
          <wp:effectExtent l="0" t="0" r="0" b="0"/>
          <wp:docPr id="1215705616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5705616" name="图片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0265" cy="5202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</w:rPr>
      <w:t>里尔光机（北京）科技有限公司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EF2"/>
    <w:rsid w:val="00133EF2"/>
    <w:rsid w:val="00184B54"/>
    <w:rsid w:val="002351A7"/>
    <w:rsid w:val="00314B16"/>
    <w:rsid w:val="003E5BE6"/>
    <w:rsid w:val="003F4DF2"/>
    <w:rsid w:val="007E472F"/>
    <w:rsid w:val="00916B3D"/>
    <w:rsid w:val="00973EEB"/>
    <w:rsid w:val="009F717E"/>
    <w:rsid w:val="00DA5D07"/>
    <w:rsid w:val="00E6094A"/>
    <w:rsid w:val="00FE0D14"/>
    <w:rsid w:val="0F1669F0"/>
    <w:rsid w:val="0F4A1084"/>
    <w:rsid w:val="1E3F0DC9"/>
    <w:rsid w:val="1E935967"/>
    <w:rsid w:val="23F60EE2"/>
    <w:rsid w:val="26351580"/>
    <w:rsid w:val="2814263E"/>
    <w:rsid w:val="28756481"/>
    <w:rsid w:val="6A971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7"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9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8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basedOn w:val="17"/>
    <w:qFormat/>
    <w:uiPriority w:val="22"/>
    <w:rPr>
      <w:b/>
      <w:bCs/>
    </w:rPr>
  </w:style>
  <w:style w:type="character" w:customStyle="1" w:styleId="19">
    <w:name w:val="标题 1 字符"/>
    <w:basedOn w:val="17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0">
    <w:name w:val="标题 2 字符"/>
    <w:basedOn w:val="17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1">
    <w:name w:val="标题 3 字符"/>
    <w:basedOn w:val="17"/>
    <w:link w:val="4"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标题 4 字符"/>
    <w:basedOn w:val="17"/>
    <w:link w:val="5"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3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4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5">
    <w:name w:val="标题 7 字符"/>
    <w:basedOn w:val="17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7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7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7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7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5">
    <w:name w:val="明显引用 字符"/>
    <w:basedOn w:val="17"/>
    <w:link w:val="34"/>
    <w:uiPriority w:val="30"/>
    <w:rPr>
      <w:i/>
      <w:iCs/>
      <w:color w:val="104862" w:themeColor="accent1" w:themeShade="BF"/>
    </w:rPr>
  </w:style>
  <w:style w:type="character" w:customStyle="1" w:styleId="36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7">
    <w:name w:val="页眉 字符"/>
    <w:basedOn w:val="17"/>
    <w:link w:val="12"/>
    <w:uiPriority w:val="99"/>
    <w:rPr>
      <w:sz w:val="18"/>
      <w:szCs w:val="18"/>
    </w:rPr>
  </w:style>
  <w:style w:type="character" w:customStyle="1" w:styleId="38">
    <w:name w:val="页脚 字符"/>
    <w:basedOn w:val="17"/>
    <w:link w:val="11"/>
    <w:uiPriority w:val="99"/>
    <w:rPr>
      <w:sz w:val="18"/>
      <w:szCs w:val="18"/>
    </w:rPr>
  </w:style>
  <w:style w:type="table" w:customStyle="1" w:styleId="39">
    <w:name w:val="Grid Table 3 Accent 2"/>
    <w:basedOn w:val="15"/>
    <w:uiPriority w:val="48"/>
    <w:pPr>
      <w:spacing w:after="0" w:line="240" w:lineRule="auto"/>
    </w:pPr>
    <w:tblPr>
      <w:tblBorders>
        <w:top w:val="single" w:color="F1A983" w:themeColor="accent2" w:themeTint="99" w:sz="4" w:space="0"/>
        <w:left w:val="single" w:color="F1A983" w:themeColor="accent2" w:themeTint="99" w:sz="4" w:space="0"/>
        <w:bottom w:val="single" w:color="F1A983" w:themeColor="accent2" w:themeTint="99" w:sz="4" w:space="0"/>
        <w:right w:val="single" w:color="F1A983" w:themeColor="accent2" w:themeTint="99" w:sz="4" w:space="0"/>
        <w:insideH w:val="single" w:color="F1A983" w:themeColor="accent2" w:themeTint="99" w:sz="4" w:space="0"/>
        <w:insideV w:val="single" w:color="F1A983" w:themeColor="accent2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FAE2D5" w:themeFill="accent2" w:themeFillTint="33"/>
      </w:tcPr>
    </w:tblStylePr>
    <w:tblStylePr w:type="band1Horz">
      <w:tcPr>
        <w:shd w:val="clear" w:color="auto" w:fill="FAE2D5" w:themeFill="accent2" w:themeFillTint="33"/>
      </w:tcPr>
    </w:tblStylePr>
    <w:tblStylePr w:type="neCell">
      <w:tcPr>
        <w:tcBorders>
          <w:bottom w:val="single" w:color="F1A983" w:themeColor="accent2" w:themeTint="99" w:sz="4" w:space="0"/>
        </w:tcBorders>
      </w:tcPr>
    </w:tblStylePr>
    <w:tblStylePr w:type="nwCell">
      <w:tcPr>
        <w:tcBorders>
          <w:bottom w:val="single" w:color="F1A983" w:themeColor="accent2" w:themeTint="99" w:sz="4" w:space="0"/>
        </w:tcBorders>
      </w:tcPr>
    </w:tblStylePr>
    <w:tblStylePr w:type="seCell">
      <w:tcPr>
        <w:tcBorders>
          <w:top w:val="single" w:color="F1A983" w:themeColor="accent2" w:themeTint="99" w:sz="4" w:space="0"/>
        </w:tcBorders>
      </w:tcPr>
    </w:tblStylePr>
    <w:tblStylePr w:type="swCell">
      <w:tcPr>
        <w:tcBorders>
          <w:top w:val="single" w:color="F1A983" w:themeColor="accent2" w:themeTint="99" w:sz="4" w:space="0"/>
        </w:tcBorders>
      </w:tcPr>
    </w:tblStylePr>
  </w:style>
  <w:style w:type="table" w:customStyle="1" w:styleId="40">
    <w:name w:val="Grid Table 5 Dark Accent 2"/>
    <w:basedOn w:val="15"/>
    <w:qFormat/>
    <w:uiPriority w:val="50"/>
    <w:pPr>
      <w:spacing w:after="0" w:line="240" w:lineRule="auto"/>
    </w:pPr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E97132" w:themeFill="accent2"/>
      </w:tcPr>
    </w:tblStylePr>
    <w:tblStylePr w:type="band1Vert">
      <w:tcPr>
        <w:shd w:val="clear" w:color="auto" w:fill="F6C6AC" w:themeFill="accent2" w:themeFillTint="66"/>
      </w:tcPr>
    </w:tblStylePr>
    <w:tblStylePr w:type="band1Horz">
      <w:tcPr>
        <w:shd w:val="clear" w:color="auto" w:fill="F6C6AC" w:themeFill="accent2" w:themeFillTint="66"/>
      </w:tcPr>
    </w:tblStylePr>
  </w:style>
  <w:style w:type="table" w:customStyle="1" w:styleId="41">
    <w:name w:val="Grid Table 7 Colorful Accent 2"/>
    <w:basedOn w:val="15"/>
    <w:uiPriority w:val="52"/>
    <w:pPr>
      <w:spacing w:after="0" w:line="240" w:lineRule="auto"/>
    </w:pPr>
    <w:rPr>
      <w:color w:val="C04F15" w:themeColor="accent2" w:themeShade="BF"/>
    </w:rPr>
    <w:tblPr>
      <w:tblBorders>
        <w:top w:val="single" w:color="F1A983" w:themeColor="accent2" w:themeTint="99" w:sz="4" w:space="0"/>
        <w:left w:val="single" w:color="F1A983" w:themeColor="accent2" w:themeTint="99" w:sz="4" w:space="0"/>
        <w:bottom w:val="single" w:color="F1A983" w:themeColor="accent2" w:themeTint="99" w:sz="4" w:space="0"/>
        <w:right w:val="single" w:color="F1A983" w:themeColor="accent2" w:themeTint="99" w:sz="4" w:space="0"/>
        <w:insideH w:val="single" w:color="F1A983" w:themeColor="accent2" w:themeTint="99" w:sz="4" w:space="0"/>
        <w:insideV w:val="single" w:color="F1A983" w:themeColor="accent2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FAE2D5" w:themeFill="accent2" w:themeFillTint="33"/>
      </w:tcPr>
    </w:tblStylePr>
    <w:tblStylePr w:type="band1Horz">
      <w:tcPr>
        <w:shd w:val="clear" w:color="auto" w:fill="FAE2D5" w:themeFill="accent2" w:themeFillTint="33"/>
      </w:tcPr>
    </w:tblStylePr>
    <w:tblStylePr w:type="neCell">
      <w:tcPr>
        <w:tcBorders>
          <w:bottom w:val="single" w:color="F1A983" w:themeColor="accent2" w:themeTint="99" w:sz="4" w:space="0"/>
        </w:tcBorders>
      </w:tcPr>
    </w:tblStylePr>
    <w:tblStylePr w:type="nwCell">
      <w:tcPr>
        <w:tcBorders>
          <w:bottom w:val="single" w:color="F1A983" w:themeColor="accent2" w:themeTint="99" w:sz="4" w:space="0"/>
        </w:tcBorders>
      </w:tcPr>
    </w:tblStylePr>
    <w:tblStylePr w:type="seCell">
      <w:tcPr>
        <w:tcBorders>
          <w:top w:val="single" w:color="F1A983" w:themeColor="accent2" w:themeTint="99" w:sz="4" w:space="0"/>
        </w:tcBorders>
      </w:tcPr>
    </w:tblStylePr>
    <w:tblStylePr w:type="swCell">
      <w:tcPr>
        <w:tcBorders>
          <w:top w:val="single" w:color="F1A983" w:themeColor="accent2" w:themeTint="99" w:sz="4" w:space="0"/>
        </w:tcBorders>
      </w:tcPr>
    </w:tblStylePr>
  </w:style>
  <w:style w:type="table" w:customStyle="1" w:styleId="42">
    <w:name w:val="Grid Table 4 Accent 2"/>
    <w:basedOn w:val="15"/>
    <w:uiPriority w:val="49"/>
    <w:pPr>
      <w:spacing w:after="0" w:line="240" w:lineRule="auto"/>
    </w:pPr>
    <w:tblPr>
      <w:tblBorders>
        <w:top w:val="single" w:color="F1A983" w:themeColor="accent2" w:themeTint="99" w:sz="4" w:space="0"/>
        <w:left w:val="single" w:color="F1A983" w:themeColor="accent2" w:themeTint="99" w:sz="4" w:space="0"/>
        <w:bottom w:val="single" w:color="F1A983" w:themeColor="accent2" w:themeTint="99" w:sz="4" w:space="0"/>
        <w:right w:val="single" w:color="F1A983" w:themeColor="accent2" w:themeTint="99" w:sz="4" w:space="0"/>
        <w:insideH w:val="single" w:color="F1A983" w:themeColor="accent2" w:themeTint="99" w:sz="4" w:space="0"/>
        <w:insideV w:val="single" w:color="F1A983" w:themeColor="accent2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E97132" w:themeColor="accent2" w:sz="4" w:space="0"/>
          <w:left w:val="single" w:color="E97132" w:themeColor="accent2" w:sz="4" w:space="0"/>
          <w:bottom w:val="single" w:color="E97132" w:themeColor="accent2" w:sz="4" w:space="0"/>
          <w:right w:val="single" w:color="E97132" w:themeColor="accent2" w:sz="4" w:space="0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cPr>
        <w:tcBorders>
          <w:top w:val="double" w:color="E97132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AE2D5" w:themeFill="accent2" w:themeFillTint="33"/>
      </w:tcPr>
    </w:tblStylePr>
    <w:tblStylePr w:type="band1Horz">
      <w:tcPr>
        <w:shd w:val="clear" w:color="auto" w:fill="FAE2D5" w:themeFill="accent2" w:themeFillTint="33"/>
      </w:tcPr>
    </w:tblStyle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974</Words>
  <Characters>1266</Characters>
  <Lines>4</Lines>
  <Paragraphs>1</Paragraphs>
  <TotalTime>4</TotalTime>
  <ScaleCrop>false</ScaleCrop>
  <LinksUpToDate>false</LinksUpToDate>
  <CharactersWithSpaces>1296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2026-02-10T06:41:00Z</dcterms:created>
  <dc:creator>ningxy@lier-opto.com</dc:creator>
  <cp:lastModifiedBy>WPS_1595900088</cp:lastModifiedBy>
  <cp:lastPrinted>2026-02-10T07:53:00Z</cp:lastPrinted>
  <dcterms:modified xsi:type="dcterms:W3CDTF">2026-05-15T08:27:42Z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eyJoZGlkIjoiZDdmZTc5YWI4ZjIyYWUwMTY5Y2VkM2VjOGNlOGUyN2EiLCJ1c2VySWQiOiIxMDQ1Njk2MzEzIn0=</vt:lpwstr>
  </property>
  <property fmtid="{D5CDD505-2E9C-101B-9397-08002B2CF9AE}" pid="3" name="KSOProductBuildVer">
    <vt:lpwstr>2052-12.1.0.25865</vt:lpwstr>
  </property>
  <property fmtid="{D5CDD505-2E9C-101B-9397-08002B2CF9AE}" pid="4" name="ICV">
    <vt:lpwstr>F93899AB44BF4E1DB663F2888EF778F5_12</vt:lpwstr>
  </property>
</Properties>
</file>