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22DD6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408940</wp:posOffset>
            </wp:positionV>
            <wp:extent cx="5274310" cy="5274310"/>
            <wp:effectExtent l="0" t="0" r="0" b="0"/>
            <wp:wrapNone/>
            <wp:docPr id="4004544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54480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alphaModFix amt="6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0"/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射频CO2打标机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紫外打标机</w:t>
      </w:r>
    </w:p>
    <w:p w14:paraId="5CB3EE15">
      <w:pPr>
        <w:rPr>
          <w:rFonts w:hint="default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射频CO2打标机</w:t>
      </w:r>
    </w:p>
    <w:p w14:paraId="43A47D00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产品详情：</w:t>
      </w:r>
    </w:p>
    <w:p w14:paraId="08053E55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适用广范:服装辅料、皮革包饰、食品饮料包装电子器材、工艺品加工、玻璃石材加工等领域的图形和文字的标记及切割。适用绝大数非金属材料打标，如纸质包装、塑料制品、标签纸、皮革布料、玻璃陶瓷、树脂塑胶、竹木制品、PCBA板等。</w:t>
      </w:r>
    </w:p>
    <w:p w14:paraId="62FA81BF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2、高性能:C02射频激光器，采用特殊材料做成稳结构设计，具有超高的稳定性、高功率以及长寿命等特点。</w:t>
      </w:r>
    </w:p>
    <w:p w14:paraId="5BFBBE24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3、优势:标记持久，耐腐蚀，环保无耗材，节能高效,高清打印，使用寿命长。4、操作简单:简洁界面，上手快，易操作，可实现图形打标，矢量图，条形码，二维码，序列号及自动跳码等，满足多种雕刻需求。</w:t>
      </w:r>
    </w:p>
    <w:p w14:paraId="50D7DBB4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5、高精度:打标细致，最小线宽 0.012m，打标重复精度士0.01mm，扫描速度 7000-10000mm/s</w:t>
      </w:r>
    </w:p>
    <w:p w14:paraId="1EBA1965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参数详情：</w:t>
      </w:r>
      <w:r>
        <w:rPr>
          <w:rFonts w:ascii="宋体" w:hAnsi="宋体" w:eastAsia="宋体"/>
          <w:sz w:val="24"/>
        </w:rPr>
        <w:t xml:space="preserve"> 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7E0AD33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66750651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激光波长</w:t>
            </w:r>
          </w:p>
        </w:tc>
        <w:tc>
          <w:tcPr>
            <w:tcW w:w="4148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32804604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t>10.6um</w:t>
            </w:r>
          </w:p>
        </w:tc>
      </w:tr>
      <w:tr w14:paraId="153213B1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0055643C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激光功率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6F30C7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60W</w:t>
            </w:r>
          </w:p>
        </w:tc>
      </w:tr>
      <w:tr w14:paraId="00BAF54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3D2A22B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激光重复频率</w:t>
            </w:r>
          </w:p>
        </w:tc>
        <w:tc>
          <w:tcPr>
            <w:tcW w:w="4148" w:type="dxa"/>
          </w:tcPr>
          <w:p w14:paraId="1483009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2-25KHz</w:t>
            </w:r>
          </w:p>
        </w:tc>
      </w:tr>
      <w:tr w14:paraId="1613484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F607CC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光束质量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539F01C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/>
                <w:sz w:val="24"/>
              </w:rPr>
              <w:t>1.2</w:t>
            </w:r>
          </w:p>
        </w:tc>
      </w:tr>
      <w:tr w14:paraId="6BEE8292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7CC9ABC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标记速度</w:t>
            </w:r>
          </w:p>
        </w:tc>
        <w:tc>
          <w:tcPr>
            <w:tcW w:w="4148" w:type="dxa"/>
          </w:tcPr>
          <w:p w14:paraId="5FD0E50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hint="eastAsia" w:ascii="宋体" w:hAnsi="宋体" w:eastAsia="宋体"/>
                <w:sz w:val="24"/>
              </w:rPr>
              <w:t>7000-10000mm/s</w:t>
            </w:r>
          </w:p>
        </w:tc>
      </w:tr>
      <w:tr w14:paraId="03DD0DD3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38141D1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重复精度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76ADC7F6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士0.002mm</w:t>
            </w:r>
          </w:p>
        </w:tc>
      </w:tr>
      <w:tr w14:paraId="3212C5B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7AB9430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最小字符</w:t>
            </w:r>
          </w:p>
        </w:tc>
        <w:tc>
          <w:tcPr>
            <w:tcW w:w="4148" w:type="dxa"/>
          </w:tcPr>
          <w:p w14:paraId="304DC1DB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0.04mm</w:t>
            </w:r>
          </w:p>
        </w:tc>
      </w:tr>
      <w:tr w14:paraId="75C1847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EFE208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标记范围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2632610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200*200mm</w:t>
            </w:r>
          </w:p>
        </w:tc>
      </w:tr>
      <w:tr w14:paraId="21B82E6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3A1C715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整机耗电量</w:t>
            </w:r>
          </w:p>
        </w:tc>
        <w:tc>
          <w:tcPr>
            <w:tcW w:w="4148" w:type="dxa"/>
          </w:tcPr>
          <w:p w14:paraId="70344E9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3.5kw</w:t>
            </w:r>
          </w:p>
        </w:tc>
      </w:tr>
      <w:tr w14:paraId="2E5A6C5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83B01F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电力需求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AC839B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220V/50Hz</w:t>
            </w:r>
          </w:p>
        </w:tc>
      </w:tr>
    </w:tbl>
    <w:p w14:paraId="0C05925B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配置说明：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0BF5E15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</w:tblPrEx>
        <w:trPr>
          <w:jc w:val="center"/>
        </w:trPr>
        <w:tc>
          <w:tcPr>
            <w:tcW w:w="4148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0F5CF3A5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配件名称</w:t>
            </w:r>
          </w:p>
        </w:tc>
        <w:tc>
          <w:tcPr>
            <w:tcW w:w="4148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1A2DBD65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规格</w:t>
            </w:r>
          </w:p>
        </w:tc>
      </w:tr>
      <w:tr w14:paraId="1B79E83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548A206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激光器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90574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D100L</w:t>
            </w:r>
          </w:p>
        </w:tc>
      </w:tr>
      <w:tr w14:paraId="7BD0436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0071823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光隔离器</w:t>
            </w:r>
          </w:p>
        </w:tc>
        <w:tc>
          <w:tcPr>
            <w:tcW w:w="4148" w:type="dxa"/>
          </w:tcPr>
          <w:p w14:paraId="71059284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标准配置</w:t>
            </w:r>
          </w:p>
        </w:tc>
      </w:tr>
      <w:tr w14:paraId="21A10EF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EE3E199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扫描振镜系统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265A547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纯数字精密高速</w:t>
            </w:r>
          </w:p>
        </w:tc>
      </w:tr>
      <w:tr w14:paraId="360DC1E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23069311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 xml:space="preserve">F-Theta 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场镜</w:t>
            </w:r>
          </w:p>
        </w:tc>
        <w:tc>
          <w:tcPr>
            <w:tcW w:w="4148" w:type="dxa"/>
          </w:tcPr>
          <w:p w14:paraId="2721CA65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新加坡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BC</w:t>
            </w:r>
          </w:p>
        </w:tc>
      </w:tr>
      <w:tr w14:paraId="4375E7D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88E1EF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聚焦透镜合束镜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74BACB8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新加坡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BC</w:t>
            </w:r>
          </w:p>
        </w:tc>
      </w:tr>
      <w:tr w14:paraId="4629762A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21A1533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红光定位激光器</w:t>
            </w:r>
          </w:p>
        </w:tc>
        <w:tc>
          <w:tcPr>
            <w:tcW w:w="4148" w:type="dxa"/>
          </w:tcPr>
          <w:p w14:paraId="188FC7BA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波长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650nm</w:t>
            </w:r>
          </w:p>
        </w:tc>
      </w:tr>
      <w:tr w14:paraId="0EF0611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61F0BD6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激光电源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26F6BF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台湾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 xml:space="preserve">MW 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功率 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350W</w:t>
            </w:r>
          </w:p>
        </w:tc>
      </w:tr>
      <w:tr w14:paraId="44CE6449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2BD90528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脚踏开关</w:t>
            </w:r>
          </w:p>
        </w:tc>
        <w:tc>
          <w:tcPr>
            <w:tcW w:w="4148" w:type="dxa"/>
          </w:tcPr>
          <w:p w14:paraId="028E4ED8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韩国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KACON</w:t>
            </w:r>
          </w:p>
        </w:tc>
      </w:tr>
      <w:tr w14:paraId="4857992A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040B1D1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电力需求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50822836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金橙子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 xml:space="preserve">JCZ 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正版</w:t>
            </w:r>
          </w:p>
        </w:tc>
      </w:tr>
      <w:tr w14:paraId="521EC64E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75C50809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机柜</w:t>
            </w:r>
          </w:p>
        </w:tc>
        <w:tc>
          <w:tcPr>
            <w:tcW w:w="4148" w:type="dxa"/>
            <w:shd w:val="clear" w:color="auto" w:fill="auto"/>
          </w:tcPr>
          <w:p w14:paraId="1DF5E3DC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台式机架</w:t>
            </w:r>
          </w:p>
        </w:tc>
      </w:tr>
      <w:tr w14:paraId="00EE676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0C7D842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设备尺寸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5AA9992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设备尺寸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680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780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1450mm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（长×宽×高）</w:t>
            </w:r>
          </w:p>
        </w:tc>
      </w:tr>
      <w:tr w14:paraId="5DC320D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10BB25F1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外箱尺寸</w:t>
            </w:r>
          </w:p>
        </w:tc>
        <w:tc>
          <w:tcPr>
            <w:tcW w:w="4148" w:type="dxa"/>
            <w:shd w:val="clear" w:color="auto" w:fill="auto"/>
          </w:tcPr>
          <w:p w14:paraId="05581DF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主机包装箱尺寸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840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936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× 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1625mm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（长×宽×高）</w:t>
            </w:r>
          </w:p>
        </w:tc>
      </w:tr>
      <w:tr w14:paraId="0337441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309A3C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重量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3B4F64F5">
            <w:pPr>
              <w:spacing w:after="0" w:line="240" w:lineRule="auto"/>
              <w:jc w:val="center"/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设备重量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95KG</w:t>
            </w:r>
          </w:p>
          <w:p w14:paraId="4437F9E6">
            <w:pPr>
              <w:spacing w:after="0" w:line="240" w:lineRule="auto"/>
              <w:jc w:val="center"/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含木箱包装备重量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136KG</w:t>
            </w:r>
          </w:p>
        </w:tc>
      </w:tr>
    </w:tbl>
    <w:p w14:paraId="5A58B9A3">
      <w:pPr>
        <w:rPr>
          <w:rFonts w:hint="eastAsia" w:ascii="宋体" w:hAnsi="宋体" w:eastAsia="宋体"/>
          <w:sz w:val="24"/>
          <w:lang w:val="en-US" w:eastAsia="zh-CN"/>
        </w:rPr>
      </w:pPr>
    </w:p>
    <w:p w14:paraId="1BB61573">
      <w:pPr>
        <w:rPr>
          <w:rFonts w:hint="default" w:ascii="宋体" w:hAnsi="宋体" w:eastAsia="宋体"/>
          <w:b/>
          <w:bCs/>
          <w:sz w:val="24"/>
          <w:lang w:val="en-US" w:eastAsia="zh-CN"/>
        </w:rPr>
      </w:pPr>
      <w:bookmarkStart w:id="0" w:name="_GoBack"/>
      <w:r>
        <w:rPr>
          <w:rFonts w:hint="eastAsia" w:ascii="宋体" w:hAnsi="宋体" w:eastAsia="宋体"/>
          <w:b/>
          <w:bCs/>
          <w:sz w:val="24"/>
          <w:lang w:val="en-US" w:eastAsia="zh-CN"/>
        </w:rPr>
        <w:t>紫外打标机</w:t>
      </w:r>
    </w:p>
    <w:bookmarkEnd w:id="0"/>
    <w:p w14:paraId="0AFD6295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产品详情：</w:t>
      </w:r>
    </w:p>
    <w:p w14:paraId="4DDAA6A5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1、适用广范:金属、非金属、塑料、玻璃、陶瓷、水晶、包装材料等多种材料。</w:t>
      </w:r>
    </w:p>
    <w:p w14:paraId="51D03684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2、高性能:采用高品质光源，采用冷光打标，无灼烧，无伤基材，无触感。</w:t>
      </w:r>
    </w:p>
    <w:p w14:paraId="7B2547CD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、优势:标记持久，耐腐蚀，环保无耗材，节能高效,高清打印，可实现各种材料超精细打标。4、操作简单:简洁界面，上手快，易操作，可实现图形打标，矢量图，条形码，二维码，序列号及自动跳码等，满足多种雕刻需求。</w:t>
      </w:r>
    </w:p>
    <w:p w14:paraId="25480F05">
      <w:pPr>
        <w:pStyle w:val="32"/>
        <w:numPr>
          <w:ilvl w:val="0"/>
          <w:numId w:val="0"/>
        </w:numPr>
        <w:ind w:leftChars="0"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5、高精度:打标细致，最小线宽 0.02mm,打标重复精度士0.01mm，扫描速度 10000-12000mm/s</w:t>
      </w:r>
    </w:p>
    <w:p w14:paraId="15A23BB9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参数详情：</w:t>
      </w:r>
      <w:r>
        <w:rPr>
          <w:rFonts w:ascii="宋体" w:hAnsi="宋体" w:eastAsia="宋体"/>
          <w:sz w:val="24"/>
        </w:rPr>
        <w:t xml:space="preserve"> 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19592F0D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30AD8648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激光波长</w:t>
            </w:r>
          </w:p>
        </w:tc>
        <w:tc>
          <w:tcPr>
            <w:tcW w:w="4148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309E2F1F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355nm</w:t>
            </w:r>
          </w:p>
        </w:tc>
      </w:tr>
      <w:tr w14:paraId="6191FECA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7D5ABF05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激光功率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D571AF1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24"/>
              </w:rPr>
              <w:t>0W</w:t>
            </w:r>
          </w:p>
        </w:tc>
      </w:tr>
      <w:tr w14:paraId="75337F52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4EF581F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激光重复频率</w:t>
            </w:r>
          </w:p>
        </w:tc>
        <w:tc>
          <w:tcPr>
            <w:tcW w:w="4148" w:type="dxa"/>
          </w:tcPr>
          <w:p w14:paraId="70288FE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10-200KHz</w:t>
            </w:r>
          </w:p>
        </w:tc>
      </w:tr>
      <w:tr w14:paraId="3BA2D01A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6A55DCA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光束质量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2DCB4EC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＜</w:t>
            </w:r>
            <w:r>
              <w:rPr>
                <w:rFonts w:hint="eastAsia" w:ascii="宋体" w:hAnsi="宋体" w:eastAsia="宋体"/>
                <w:sz w:val="24"/>
              </w:rPr>
              <w:t>1.2</w:t>
            </w:r>
          </w:p>
        </w:tc>
      </w:tr>
      <w:tr w14:paraId="079C4B6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006441B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标记速度</w:t>
            </w:r>
          </w:p>
        </w:tc>
        <w:tc>
          <w:tcPr>
            <w:tcW w:w="4148" w:type="dxa"/>
          </w:tcPr>
          <w:p w14:paraId="327EE84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≤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10000-12000mm</w:t>
            </w:r>
          </w:p>
        </w:tc>
      </w:tr>
      <w:tr w14:paraId="478C3866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4A7949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重复精度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4EC9A7E7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士0.002mm</w:t>
            </w:r>
          </w:p>
        </w:tc>
      </w:tr>
      <w:tr w14:paraId="1BA645A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57A4C13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最小字符</w:t>
            </w:r>
          </w:p>
        </w:tc>
        <w:tc>
          <w:tcPr>
            <w:tcW w:w="4148" w:type="dxa"/>
          </w:tcPr>
          <w:p w14:paraId="4CCA99E5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0.0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</w:rPr>
              <w:t>mm</w:t>
            </w:r>
          </w:p>
        </w:tc>
      </w:tr>
      <w:tr w14:paraId="5A34DF87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26A8D7D9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标记范围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02628236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/>
                <w:sz w:val="24"/>
              </w:rPr>
              <w:t>0*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/>
                <w:sz w:val="24"/>
              </w:rPr>
              <w:t>0mm</w:t>
            </w:r>
          </w:p>
        </w:tc>
      </w:tr>
      <w:tr w14:paraId="5CF1EB70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F97DDE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整机耗电量</w:t>
            </w:r>
          </w:p>
        </w:tc>
        <w:tc>
          <w:tcPr>
            <w:tcW w:w="4148" w:type="dxa"/>
          </w:tcPr>
          <w:p w14:paraId="5D28F13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0.95</w:t>
            </w:r>
            <w:r>
              <w:rPr>
                <w:rFonts w:hint="eastAsia" w:ascii="宋体" w:hAnsi="宋体" w:eastAsia="宋体"/>
                <w:sz w:val="24"/>
              </w:rPr>
              <w:t>kw</w:t>
            </w:r>
          </w:p>
        </w:tc>
      </w:tr>
      <w:tr w14:paraId="38D58AA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56D2A48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电力需求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9203653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220V/50Hz</w:t>
            </w:r>
          </w:p>
        </w:tc>
      </w:tr>
    </w:tbl>
    <w:p w14:paraId="70E65751">
      <w:pPr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配置说明：</w:t>
      </w:r>
    </w:p>
    <w:tbl>
      <w:tblPr>
        <w:tblStyle w:val="42"/>
        <w:tblW w:w="0" w:type="auto"/>
        <w:jc w:val="center"/>
        <w:tblBorders>
          <w:top w:val="single" w:color="F1A983" w:themeColor="accent2" w:themeTint="99" w:sz="4" w:space="0"/>
          <w:left w:val="single" w:color="F1A983" w:themeColor="accent2" w:themeTint="99" w:sz="4" w:space="0"/>
          <w:bottom w:val="single" w:color="F1A983" w:themeColor="accent2" w:themeTint="99" w:sz="4" w:space="0"/>
          <w:right w:val="single" w:color="F1A983" w:themeColor="accent2" w:themeTint="99" w:sz="4" w:space="0"/>
          <w:insideH w:val="single" w:color="F1A983" w:themeColor="accent2" w:themeTint="99" w:sz="4" w:space="0"/>
          <w:insideV w:val="single" w:color="F1A983" w:themeColor="accent2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76784A64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tcBorders>
              <w:top w:val="single" w:color="E97132" w:themeColor="accent2" w:sz="4" w:space="0"/>
              <w:left w:val="single" w:color="E97132" w:themeColor="accent2" w:sz="4" w:space="0"/>
              <w:bottom w:val="single" w:color="E97132" w:themeColor="accent2" w:sz="4" w:space="0"/>
              <w:right w:val="nil"/>
              <w:insideH w:val="single" w:sz="4" w:space="0"/>
              <w:insideV w:val="nil"/>
            </w:tcBorders>
            <w:shd w:val="clear" w:color="auto" w:fill="E97132" w:themeFill="accent2"/>
          </w:tcPr>
          <w:p w14:paraId="300F9AFF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配件名称</w:t>
            </w:r>
          </w:p>
        </w:tc>
        <w:tc>
          <w:tcPr>
            <w:tcW w:w="4148" w:type="dxa"/>
            <w:tcBorders>
              <w:top w:val="single" w:color="E97132" w:themeColor="accent2" w:sz="4" w:space="0"/>
              <w:bottom w:val="single" w:color="E97132" w:themeColor="accent2" w:sz="4" w:space="0"/>
              <w:right w:val="single" w:color="E97132" w:themeColor="accent2" w:sz="4" w:space="0"/>
              <w:insideH w:val="single" w:sz="4" w:space="0"/>
              <w:insideV w:val="nil"/>
            </w:tcBorders>
            <w:shd w:val="clear" w:color="auto" w:fill="E97132" w:themeFill="accent2"/>
          </w:tcPr>
          <w:p w14:paraId="1AF710DC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规格</w:t>
            </w:r>
          </w:p>
        </w:tc>
      </w:tr>
      <w:tr w14:paraId="61912A9D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21EBE2D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激光器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1B7C5CC5">
            <w:pPr>
              <w:spacing w:after="0" w:line="24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UV10</w:t>
            </w:r>
          </w:p>
        </w:tc>
      </w:tr>
      <w:tr w14:paraId="098C73C5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7C6108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光隔离器</w:t>
            </w:r>
          </w:p>
        </w:tc>
        <w:tc>
          <w:tcPr>
            <w:tcW w:w="4148" w:type="dxa"/>
          </w:tcPr>
          <w:p w14:paraId="77C5193E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标准配置</w:t>
            </w:r>
          </w:p>
        </w:tc>
      </w:tr>
      <w:tr w14:paraId="7887440E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6EA647D1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扫描振镜系统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19A2114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纯数字精密高速</w:t>
            </w:r>
          </w:p>
        </w:tc>
      </w:tr>
      <w:tr w14:paraId="309F0F20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2822C8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 xml:space="preserve">F-Theta 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场镜</w:t>
            </w:r>
          </w:p>
        </w:tc>
        <w:tc>
          <w:tcPr>
            <w:tcW w:w="4148" w:type="dxa"/>
          </w:tcPr>
          <w:p w14:paraId="62A61C6D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新加坡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BC</w:t>
            </w:r>
          </w:p>
        </w:tc>
      </w:tr>
      <w:tr w14:paraId="4BABFE5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5F44AD0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聚焦透镜合束镜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49B24BFE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新加坡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BC</w:t>
            </w:r>
          </w:p>
        </w:tc>
      </w:tr>
      <w:tr w14:paraId="1B0425CA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0E2A8655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红光定位激光器</w:t>
            </w:r>
          </w:p>
        </w:tc>
        <w:tc>
          <w:tcPr>
            <w:tcW w:w="4148" w:type="dxa"/>
          </w:tcPr>
          <w:p w14:paraId="661DB8E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波长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650nm</w:t>
            </w:r>
          </w:p>
        </w:tc>
      </w:tr>
      <w:tr w14:paraId="59CAFCE0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45211B27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激光电源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01B8A122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台湾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 xml:space="preserve">MW 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功率 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350W</w:t>
            </w:r>
          </w:p>
        </w:tc>
      </w:tr>
      <w:tr w14:paraId="46B09D1C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E22366B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脚踏开关</w:t>
            </w:r>
          </w:p>
        </w:tc>
        <w:tc>
          <w:tcPr>
            <w:tcW w:w="4148" w:type="dxa"/>
          </w:tcPr>
          <w:p w14:paraId="3AE8EDE4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韩国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KACON</w:t>
            </w:r>
          </w:p>
        </w:tc>
      </w:tr>
      <w:tr w14:paraId="5D71F60B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0E9A1CDE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</w:rPr>
              <w:t>电力需求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15C490D9">
            <w:pPr>
              <w:spacing w:after="0" w:line="240" w:lineRule="auto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金橙子 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 xml:space="preserve">JCZ 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正版</w:t>
            </w:r>
          </w:p>
        </w:tc>
      </w:tr>
      <w:tr w14:paraId="5C1FFB4E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736375B4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机柜</w:t>
            </w:r>
          </w:p>
        </w:tc>
        <w:tc>
          <w:tcPr>
            <w:tcW w:w="4148" w:type="dxa"/>
            <w:shd w:val="clear" w:color="auto" w:fill="auto"/>
          </w:tcPr>
          <w:p w14:paraId="2014B8FF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台式机架</w:t>
            </w:r>
          </w:p>
        </w:tc>
      </w:tr>
      <w:tr w14:paraId="4E8DA178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11014063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设备尺寸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4FC3D3DC">
            <w:pPr>
              <w:spacing w:after="0" w:line="24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外型尺寸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680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780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1450mm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（长×宽×高）</w:t>
            </w:r>
          </w:p>
          <w:p w14:paraId="67C9BE0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水机尺寸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: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330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445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490mm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（长×宽×高）</w:t>
            </w:r>
          </w:p>
        </w:tc>
      </w:tr>
      <w:tr w14:paraId="1FDA3C2D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auto"/>
          </w:tcPr>
          <w:p w14:paraId="7815209D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外箱尺寸</w:t>
            </w:r>
          </w:p>
        </w:tc>
        <w:tc>
          <w:tcPr>
            <w:tcW w:w="4148" w:type="dxa"/>
            <w:shd w:val="clear" w:color="auto" w:fill="auto"/>
          </w:tcPr>
          <w:p w14:paraId="0E2F80D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包装箱尺寸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1240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×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700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× </w:t>
            </w:r>
            <w:r>
              <w:rPr>
                <w:rFonts w:hint="default"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1242mm</w:t>
            </w: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（长×宽×高）</w:t>
            </w:r>
          </w:p>
        </w:tc>
      </w:tr>
      <w:tr w14:paraId="66E804CF">
        <w:tblPrEx>
          <w:tblBorders>
            <w:top w:val="single" w:color="F1A983" w:themeColor="accent2" w:themeTint="99" w:sz="4" w:space="0"/>
            <w:left w:val="single" w:color="F1A983" w:themeColor="accent2" w:themeTint="99" w:sz="4" w:space="0"/>
            <w:bottom w:val="single" w:color="F1A983" w:themeColor="accent2" w:themeTint="99" w:sz="4" w:space="0"/>
            <w:right w:val="single" w:color="F1A983" w:themeColor="accent2" w:themeTint="99" w:sz="4" w:space="0"/>
            <w:insideH w:val="single" w:color="F1A983" w:themeColor="accent2" w:themeTint="99" w:sz="4" w:space="0"/>
            <w:insideV w:val="single" w:color="F1A983" w:themeColor="accent2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4148" w:type="dxa"/>
            <w:shd w:val="clear" w:color="auto" w:fill="FAE2D5" w:themeFill="accent2" w:themeFillTint="33"/>
          </w:tcPr>
          <w:p w14:paraId="2D8BCA9F"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重量</w:t>
            </w:r>
          </w:p>
        </w:tc>
        <w:tc>
          <w:tcPr>
            <w:tcW w:w="4148" w:type="dxa"/>
            <w:shd w:val="clear" w:color="auto" w:fill="FAE2D5" w:themeFill="accent2" w:themeFillTint="33"/>
          </w:tcPr>
          <w:p w14:paraId="624EF81F">
            <w:pPr>
              <w:spacing w:after="0" w:line="240" w:lineRule="auto"/>
              <w:jc w:val="center"/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设备重量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95KG</w:t>
            </w:r>
          </w:p>
          <w:p w14:paraId="1CE4E5CD">
            <w:pPr>
              <w:spacing w:after="0" w:line="240" w:lineRule="auto"/>
              <w:jc w:val="center"/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水机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: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30KG</w:t>
            </w:r>
          </w:p>
          <w:p w14:paraId="106C42CE">
            <w:pPr>
              <w:spacing w:after="0" w:line="240" w:lineRule="auto"/>
              <w:jc w:val="center"/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含木箱包装备重量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Calibri" w:hAnsi="Calibri" w:eastAsia="宋体" w:cs="Calibri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60</w:t>
            </w:r>
            <w:r>
              <w:rPr>
                <w:rFonts w:ascii="Calibri" w:hAnsi="Calibri" w:eastAsia="宋体" w:cs="Calibri"/>
                <w:b w:val="0"/>
                <w:bCs w:val="0"/>
                <w:color w:val="000000"/>
                <w:sz w:val="24"/>
                <w:szCs w:val="24"/>
              </w:rPr>
              <w:t>KG</w:t>
            </w:r>
          </w:p>
        </w:tc>
      </w:tr>
    </w:tbl>
    <w:p w14:paraId="6FE8C2FE">
      <w:pPr>
        <w:pStyle w:val="32"/>
        <w:numPr>
          <w:ilvl w:val="0"/>
          <w:numId w:val="0"/>
        </w:num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 xml:space="preserve"> </w:t>
      </w:r>
    </w:p>
    <w:p w14:paraId="2F6763BC">
      <w:pPr>
        <w:rPr>
          <w:rFonts w:hint="eastAsia" w:ascii="宋体" w:hAnsi="宋体" w:eastAsia="宋体"/>
          <w:sz w:val="24"/>
        </w:rPr>
      </w:pPr>
    </w:p>
    <w:p w14:paraId="59929404">
      <w:pPr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58DE3">
    <w:pPr>
      <w:pStyle w:val="12"/>
      <w:rPr>
        <w:rFonts w:hint="eastAsia"/>
      </w:rPr>
    </w:pPr>
    <w:r>
      <w:rPr>
        <w:rFonts w:hint="eastAsia"/>
      </w:rPr>
      <w:drawing>
        <wp:inline distT="0" distB="0" distL="0" distR="0">
          <wp:extent cx="514350" cy="514350"/>
          <wp:effectExtent l="0" t="0" r="0" b="0"/>
          <wp:docPr id="121570561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705616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265" cy="520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>里尔光机（北京）科技有限公司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F2"/>
    <w:rsid w:val="00133EF2"/>
    <w:rsid w:val="00184B54"/>
    <w:rsid w:val="002351A7"/>
    <w:rsid w:val="00314B16"/>
    <w:rsid w:val="003E5BE6"/>
    <w:rsid w:val="003F4DF2"/>
    <w:rsid w:val="007E472F"/>
    <w:rsid w:val="00916B3D"/>
    <w:rsid w:val="00973EEB"/>
    <w:rsid w:val="009F717E"/>
    <w:rsid w:val="00DA5D07"/>
    <w:rsid w:val="00E6094A"/>
    <w:rsid w:val="00FE0D14"/>
    <w:rsid w:val="01C32496"/>
    <w:rsid w:val="0F1669F0"/>
    <w:rsid w:val="1E3F0DC9"/>
    <w:rsid w:val="26351580"/>
    <w:rsid w:val="2875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  <w:style w:type="table" w:customStyle="1" w:styleId="39">
    <w:name w:val="Grid Table 3 Accent 2"/>
    <w:basedOn w:val="15"/>
    <w:uiPriority w:val="48"/>
    <w:pPr>
      <w:spacing w:after="0" w:line="240" w:lineRule="auto"/>
    </w:pPr>
    <w:tblPr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AE2D5" w:themeFill="accent2" w:themeFillTint="33"/>
      </w:tcPr>
    </w:tblStylePr>
    <w:tblStylePr w:type="band1Horz">
      <w:tcPr>
        <w:shd w:val="clear" w:color="auto" w:fill="FAE2D5" w:themeFill="accent2" w:themeFillTint="33"/>
      </w:tcPr>
    </w:tblStylePr>
    <w:tblStylePr w:type="neCell">
      <w:tcPr>
        <w:tcBorders>
          <w:bottom w:val="single" w:color="F1A983" w:themeColor="accent2" w:themeTint="99" w:sz="4" w:space="0"/>
        </w:tcBorders>
      </w:tcPr>
    </w:tblStylePr>
    <w:tblStylePr w:type="nwCell">
      <w:tcPr>
        <w:tcBorders>
          <w:bottom w:val="single" w:color="F1A983" w:themeColor="accent2" w:themeTint="99" w:sz="4" w:space="0"/>
        </w:tcBorders>
      </w:tcPr>
    </w:tblStylePr>
    <w:tblStylePr w:type="seCell">
      <w:tcPr>
        <w:tcBorders>
          <w:top w:val="single" w:color="F1A983" w:themeColor="accent2" w:themeTint="99" w:sz="4" w:space="0"/>
        </w:tcBorders>
      </w:tcPr>
    </w:tblStylePr>
    <w:tblStylePr w:type="swCell">
      <w:tcPr>
        <w:tcBorders>
          <w:top w:val="single" w:color="F1A983" w:themeColor="accent2" w:themeTint="99" w:sz="4" w:space="0"/>
        </w:tcBorders>
      </w:tcPr>
    </w:tblStylePr>
  </w:style>
  <w:style w:type="table" w:customStyle="1" w:styleId="40">
    <w:name w:val="Grid Table 5 Dark Accent 2"/>
    <w:basedOn w:val="15"/>
    <w:qFormat/>
    <w:uiPriority w:val="50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97132" w:themeFill="accent2"/>
      </w:tcPr>
    </w:tblStylePr>
    <w:tblStylePr w:type="band1Vert">
      <w:tcPr>
        <w:shd w:val="clear" w:color="auto" w:fill="F6C6AC" w:themeFill="accent2" w:themeFillTint="66"/>
      </w:tcPr>
    </w:tblStylePr>
    <w:tblStylePr w:type="band1Horz">
      <w:tcPr>
        <w:shd w:val="clear" w:color="auto" w:fill="F6C6AC" w:themeFill="accent2" w:themeFillTint="66"/>
      </w:tcPr>
    </w:tblStylePr>
  </w:style>
  <w:style w:type="table" w:customStyle="1" w:styleId="41">
    <w:name w:val="Grid Table 7 Colorful Accent 2"/>
    <w:basedOn w:val="15"/>
    <w:uiPriority w:val="52"/>
    <w:pPr>
      <w:spacing w:after="0" w:line="240" w:lineRule="auto"/>
    </w:pPr>
    <w:rPr>
      <w:color w:val="C04F15" w:themeColor="accent2" w:themeShade="BF"/>
    </w:rPr>
    <w:tblPr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AE2D5" w:themeFill="accent2" w:themeFillTint="33"/>
      </w:tcPr>
    </w:tblStylePr>
    <w:tblStylePr w:type="band1Horz">
      <w:tcPr>
        <w:shd w:val="clear" w:color="auto" w:fill="FAE2D5" w:themeFill="accent2" w:themeFillTint="33"/>
      </w:tcPr>
    </w:tblStylePr>
    <w:tblStylePr w:type="neCell">
      <w:tcPr>
        <w:tcBorders>
          <w:bottom w:val="single" w:color="F1A983" w:themeColor="accent2" w:themeTint="99" w:sz="4" w:space="0"/>
        </w:tcBorders>
      </w:tcPr>
    </w:tblStylePr>
    <w:tblStylePr w:type="nwCell">
      <w:tcPr>
        <w:tcBorders>
          <w:bottom w:val="single" w:color="F1A983" w:themeColor="accent2" w:themeTint="99" w:sz="4" w:space="0"/>
        </w:tcBorders>
      </w:tcPr>
    </w:tblStylePr>
    <w:tblStylePr w:type="seCell">
      <w:tcPr>
        <w:tcBorders>
          <w:top w:val="single" w:color="F1A983" w:themeColor="accent2" w:themeTint="99" w:sz="4" w:space="0"/>
        </w:tcBorders>
      </w:tcPr>
    </w:tblStylePr>
    <w:tblStylePr w:type="swCell">
      <w:tcPr>
        <w:tcBorders>
          <w:top w:val="single" w:color="F1A983" w:themeColor="accent2" w:themeTint="99" w:sz="4" w:space="0"/>
        </w:tcBorders>
      </w:tcPr>
    </w:tblStylePr>
  </w:style>
  <w:style w:type="table" w:customStyle="1" w:styleId="42">
    <w:name w:val="Grid Table 4 Accent 2"/>
    <w:basedOn w:val="15"/>
    <w:uiPriority w:val="49"/>
    <w:pPr>
      <w:spacing w:after="0" w:line="240" w:lineRule="auto"/>
    </w:pPr>
    <w:tblPr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AE2D5" w:themeFill="accent2" w:themeFillTint="33"/>
      </w:tcPr>
    </w:tblStylePr>
    <w:tblStylePr w:type="band1Horz">
      <w:tcPr>
        <w:shd w:val="clear" w:color="auto" w:fill="FAE2D5" w:themeFill="accent2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974</Words>
  <Characters>1266</Characters>
  <Lines>4</Lines>
  <Paragraphs>1</Paragraphs>
  <TotalTime>17</TotalTime>
  <ScaleCrop>false</ScaleCrop>
  <LinksUpToDate>false</LinksUpToDate>
  <CharactersWithSpaces>1296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2026-02-10T06:41:00Z</dcterms:created>
  <dc:creator>ningxy@lier-opto.com</dc:creator>
  <cp:lastModifiedBy>WPS_1595900088</cp:lastModifiedBy>
  <cp:lastPrinted>2026-02-10T07:53:00Z</cp:lastPrinted>
  <dcterms:modified xsi:type="dcterms:W3CDTF">2026-05-15T08:28:04Z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eyJoZGlkIjoiZDdmZTc5YWI4ZjIyYWUwMTY5Y2VkM2VjOGNlOGUyN2EiLCJ1c2VySWQiOiIxMDQ1Njk2MzEzIn0=</vt:lpwstr>
  </property>
  <property fmtid="{D5CDD505-2E9C-101B-9397-08002B2CF9AE}" pid="3" name="KSOProductBuildVer">
    <vt:lpwstr>2052-12.1.0.25865</vt:lpwstr>
  </property>
  <property fmtid="{D5CDD505-2E9C-101B-9397-08002B2CF9AE}" pid="4" name="ICV">
    <vt:lpwstr>F93899AB44BF4E1DB663F2888EF778F5_12</vt:lpwstr>
  </property>
</Properties>
</file>