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CF35C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手套箱光刻试验系统方案</w:t>
      </w:r>
    </w:p>
    <w:p w14:paraId="4140FA5F">
      <w:pPr>
        <w:rPr>
          <w:rFonts w:hint="eastAsia"/>
        </w:rPr>
      </w:pPr>
      <w:r>
        <w:rPr>
          <w:rFonts w:hint="eastAsia"/>
        </w:rPr>
        <w:t>实现：</w:t>
      </w:r>
    </w:p>
    <w:p w14:paraId="74D1E25B">
      <w:pPr>
        <w:rPr>
          <w:rFonts w:hint="eastAsia"/>
        </w:rPr>
      </w:pPr>
      <w:r>
        <w:rPr>
          <w:rFonts w:hint="eastAsia"/>
        </w:rPr>
        <w:t>在密闭的手套箱中，</w:t>
      </w:r>
      <w:r>
        <w:t>箱体内部尺寸1000mm*450mm*700mm</w:t>
      </w:r>
      <w:r>
        <w:rPr>
          <w:rFonts w:hint="eastAsia"/>
        </w:rPr>
        <w:t>实现小型光刻实验，系统</w:t>
      </w:r>
      <w:r>
        <w:t>最大尺寸608×366×646</w:t>
      </w:r>
      <w:r>
        <w:rPr>
          <w:rFonts w:hint="eastAsia"/>
        </w:rPr>
        <w:t>mm</w:t>
      </w:r>
      <w:r>
        <w:t>，不包含管子及线延伸区域</w:t>
      </w:r>
      <w:r>
        <w:rPr>
          <w:rFonts w:hint="eastAsia"/>
        </w:rPr>
        <w:t>。可实现电子显微镜直径50mm内范围探测，掩模版机械固定及有缓冲带，晶圆真空吸附并可以实现精密调节6个方位，晶圆间隙2-5um，手动调整。安装可实现快速安装更换晶圆操作。</w:t>
      </w:r>
    </w:p>
    <w:p w14:paraId="32E5A0B7">
      <w:pPr>
        <w:rPr>
          <w:rFonts w:hint="eastAsia"/>
        </w:rPr>
      </w:pPr>
      <w:r>
        <w:rPr>
          <w:rFonts w:hint="eastAsia"/>
        </w:rPr>
        <w:t>实例：</w:t>
      </w:r>
    </w:p>
    <w:p w14:paraId="2E535670">
      <w:pPr>
        <w:rPr>
          <w:rFonts w:hint="eastAsia"/>
        </w:rPr>
      </w:pPr>
      <w:r>
        <w:drawing>
          <wp:inline distT="0" distB="0" distL="0" distR="0">
            <wp:extent cx="2599055" cy="2395220"/>
            <wp:effectExtent l="0" t="0" r="0" b="5080"/>
            <wp:docPr id="498522557" name="图片 1" descr="图示, 工程绘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522557" name="图片 1" descr="图示, 工程绘图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12115" cy="240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0" distR="0">
            <wp:extent cx="2476500" cy="1895475"/>
            <wp:effectExtent l="0" t="0" r="0" b="9525"/>
            <wp:docPr id="1428168921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168921" name="图片 1" descr="图示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6440" cy="190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7C4E1">
      <w:pPr>
        <w:rPr>
          <w:rFonts w:hint="eastAsia"/>
        </w:rPr>
      </w:pPr>
      <w:r>
        <w:rPr>
          <w:rFonts w:hint="eastAsia"/>
        </w:rPr>
        <w:t>需要的内容及类型：</w:t>
      </w:r>
    </w:p>
    <w:p w14:paraId="66B8BC6F">
      <w:pPr>
        <w:rPr>
          <w:rFonts w:hint="eastAsia"/>
        </w:rPr>
      </w:pPr>
      <w:r>
        <w:rPr>
          <w:rFonts w:hint="eastAsia"/>
        </w:rPr>
        <w:t>第一项：设计加工件：里尔自主设计加工，可实现um位移及平面要求。</w:t>
      </w:r>
    </w:p>
    <w:p w14:paraId="5821E037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机械原理部分：</w:t>
      </w:r>
    </w:p>
    <w:p w14:paraId="26A37B6B">
      <w:pPr>
        <w:rPr>
          <w:rFonts w:hint="eastAsia"/>
        </w:rPr>
      </w:pPr>
      <w:r>
        <w:rPr>
          <w:rFonts w:hint="eastAsia"/>
        </w:rPr>
        <w:t>晶源调节部分：手动六轴位移台+消差机构</w:t>
      </w:r>
    </w:p>
    <w:p w14:paraId="68C27EC0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手动六轴位移台可以满足晶源全维度调节，上方配置消差机构，通过弹簧的弹力以达到晶源对准掩模版时角度微差的自动调节。</w:t>
      </w:r>
      <w:r>
        <w:rPr>
          <w:rFonts w:hint="eastAsia"/>
          <w:lang w:val="en-US" w:eastAsia="zh-CN"/>
        </w:rPr>
        <w:t>六轴位移台最上台面平面度为0.02mm，数据依据：通过千分表精密测量</w:t>
      </w:r>
    </w:p>
    <w:p w14:paraId="08858583">
      <w:pPr>
        <w:rPr>
          <w:rFonts w:hint="eastAsia"/>
          <w:vertAlign w:val="superscript"/>
        </w:rPr>
      </w:pPr>
      <w:r>
        <w:rPr>
          <w:rFonts w:hint="eastAsia"/>
        </w:rPr>
        <w:t>掩模版固定部分：可替换的掩模版固定座</w:t>
      </w:r>
    </w:p>
    <w:p w14:paraId="055FAC70">
      <w:pPr>
        <w:rPr>
          <w:rFonts w:hint="eastAsia"/>
        </w:rPr>
      </w:pPr>
      <w:r>
        <w:rPr>
          <w:rFonts w:hint="eastAsia"/>
        </w:rPr>
        <w:t>75×75、40×40、30×30三种不同尺寸掩模版配备相对应尺寸</w:t>
      </w:r>
      <w:r>
        <w:rPr>
          <w:rFonts w:hint="eastAsia"/>
        </w:rPr>
        <w:tab/>
      </w:r>
      <w:r>
        <w:rPr>
          <w:rFonts w:hint="eastAsia"/>
        </w:rPr>
        <w:t>的掩模版固定座，通过压片夹快速将掩模版固定在固定座上，每个固定座外尺寸均为140mm×140mm，可以替换安装在支撑平台上，并用手柄螺丝及固定片进行固定。</w:t>
      </w:r>
    </w:p>
    <w:p w14:paraId="426700DB">
      <w:pPr>
        <w:rPr>
          <w:rFonts w:hint="eastAsia"/>
        </w:rPr>
      </w:pPr>
      <w:r>
        <w:rPr>
          <w:rFonts w:hint="eastAsia"/>
        </w:rPr>
        <w:t>光源同轴机构：手动四轴位移台+光源同轴固定架</w:t>
      </w:r>
    </w:p>
    <w:p w14:paraId="0498A5EF">
      <w:pPr>
        <w:rPr>
          <w:rFonts w:hint="eastAsia"/>
        </w:rPr>
      </w:pPr>
      <w:r>
        <w:rPr>
          <w:rFonts w:hint="eastAsia"/>
        </w:rPr>
        <w:t>手动四轴位移台分别为直线台、剪式升降台、两个摆台。直线台用来移开光源，升降台用来调节光源的工作距离，两个摆台用来补偿移动、升降及加工造成的光源平行度误差</w:t>
      </w:r>
    </w:p>
    <w:p w14:paraId="6F22632A">
      <w:pPr>
        <w:rPr>
          <w:rFonts w:hint="eastAsia"/>
        </w:rPr>
      </w:pPr>
      <w:r>
        <w:rPr>
          <w:rFonts w:hint="eastAsia"/>
        </w:rPr>
        <w:t>，其中直线台上安装限位器，辅助定位光源的工作位置。</w:t>
      </w:r>
    </w:p>
    <w:p w14:paraId="15433BF2">
      <w:r>
        <w:rPr>
          <w:rFonts w:hint="eastAsia"/>
        </w:rPr>
        <w:t>光源支架：用来放置其他波段的光源，以方便替换。</w:t>
      </w:r>
    </w:p>
    <w:tbl>
      <w:tblPr>
        <w:tblStyle w:val="15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1CF7141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03444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核心指标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5FC90F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要求（≤）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B14029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计算依据</w:t>
            </w:r>
          </w:p>
        </w:tc>
      </w:tr>
      <w:tr w14:paraId="5A6D794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CAED8E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运动平台重复定位精度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083EB1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0.5 μm</w:t>
            </w:r>
            <w:r>
              <w:rPr>
                <w:rFonts w:hint="eastAsia" w:ascii="Arial" w:hAnsi="Arial" w:eastAsia="等线" w:cs="Arial"/>
              </w:rPr>
              <w:t>（手动最小读数）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5A11E6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最终精度 = 各环节误差平方和开方，预留3倍余量</w:t>
            </w:r>
          </w:p>
        </w:tc>
      </w:tr>
      <w:tr w14:paraId="35F9ED1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D34329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运动平台定位精度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C43A9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1 μm</w:t>
            </w:r>
            <w:r>
              <w:rPr>
                <w:rFonts w:hint="eastAsia" w:ascii="Arial" w:hAnsi="Arial" w:eastAsia="等线" w:cs="Arial"/>
              </w:rPr>
              <w:t>（手动最小读数）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094DC9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含直线度、垂直度、俯仰/偏航/滚转误差</w:t>
            </w:r>
          </w:p>
        </w:tc>
      </w:tr>
      <w:tr w14:paraId="62FC6FB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085EDF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直线度（X/Y轴）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2C659A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hint="eastAsia" w:ascii="Arial" w:hAnsi="Arial" w:eastAsia="等线" w:cs="Arial"/>
              </w:rPr>
              <w:t>10</w:t>
            </w:r>
            <w:r>
              <w:rPr>
                <w:rFonts w:ascii="Arial" w:hAnsi="Arial" w:eastAsia="等线" w:cs="Arial"/>
              </w:rPr>
              <w:t xml:space="preserve"> μm/100 mm</w:t>
            </w:r>
            <w:r>
              <w:rPr>
                <w:rFonts w:hint="eastAsia" w:ascii="Arial" w:hAnsi="Arial" w:eastAsia="等线" w:cs="Arial"/>
              </w:rPr>
              <w:t>每轴（利用角位台进行补偿）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42C7EB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光刻焦面平面度要求，避免离焦误差</w:t>
            </w:r>
          </w:p>
        </w:tc>
      </w:tr>
      <w:tr w14:paraId="69DC5CE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55B3BE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垂直度（X-Y轴）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DD3CB7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1μm/100 mm</w:t>
            </w:r>
            <w:r>
              <w:rPr>
                <w:rFonts w:hint="eastAsia" w:ascii="Arial" w:hAnsi="Arial" w:eastAsia="等线" w:cs="Arial"/>
              </w:rPr>
              <w:t>，每轴（利用角位方位平移补偿）最小读数0.5um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6F174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套刻时图形对齐误差</w:t>
            </w:r>
          </w:p>
        </w:tc>
      </w:tr>
      <w:tr w14:paraId="3EBD62B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E5C60A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振动幅值（1-1000 Hz）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6596A5">
            <w:pPr>
              <w:spacing w:before="120" w:after="120" w:line="288" w:lineRule="auto"/>
              <w:rPr>
                <w:rFonts w:ascii="Arial" w:hAnsi="Arial" w:eastAsia="等线" w:cs="Arial"/>
              </w:rPr>
            </w:pPr>
            <w:r>
              <w:rPr>
                <w:rFonts w:hint="eastAsia" w:ascii="Arial" w:hAnsi="Arial" w:eastAsia="等线" w:cs="Arial"/>
              </w:rPr>
              <w:t>200</w:t>
            </w:r>
            <w:r>
              <w:rPr>
                <w:rFonts w:ascii="Arial" w:hAnsi="Arial" w:eastAsia="等线" w:cs="Arial"/>
              </w:rPr>
              <w:t>nm RMS</w:t>
            </w:r>
          </w:p>
          <w:p w14:paraId="1AEB5496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hint="eastAsia" w:ascii="Arial" w:hAnsi="Arial" w:eastAsia="等线" w:cs="Arial"/>
              </w:rPr>
              <w:t>需要外加主动除振（是否选择）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18C7FF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防止曝光时振动导致图形模糊</w:t>
            </w:r>
          </w:p>
        </w:tc>
      </w:tr>
      <w:tr w14:paraId="27EBC51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81FC7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热变形（ΔT=0.1℃）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BE910E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0.5 μm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CFB8A7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温度波动是机械精度最大杀手</w:t>
            </w:r>
          </w:p>
        </w:tc>
      </w:tr>
    </w:tbl>
    <w:p w14:paraId="121D3191">
      <w:pPr>
        <w:rPr>
          <w:rFonts w:hint="eastAsia"/>
        </w:rPr>
      </w:pPr>
    </w:p>
    <w:p w14:paraId="4F5F65CA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机加工精度：</w:t>
      </w:r>
    </w:p>
    <w:p w14:paraId="19D0DD0A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尺寸误差</w:t>
      </w:r>
    </w:p>
    <w:p w14:paraId="7CBC7643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一般通用级（常规零件）：±0.05 mm</w:t>
      </w:r>
    </w:p>
    <w:p w14:paraId="6511D9EE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精密级（关键配合面）：±0.02 mm</w:t>
      </w:r>
    </w:p>
    <w:p w14:paraId="78E26762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超精密（小面积 / 短行程）：±0.01 mm</w:t>
      </w:r>
    </w:p>
    <w:p w14:paraId="20A51855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平面度</w:t>
      </w:r>
    </w:p>
    <w:p w14:paraId="78A346EC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普通加工</w:t>
      </w:r>
      <w:r>
        <w:rPr>
          <w:rFonts w:ascii="宋体" w:hAnsi="宋体" w:eastAsia="宋体" w:cs="宋体"/>
          <w:sz w:val="24"/>
        </w:rPr>
        <w:t>0.05 mm / 100 mm</w:t>
      </w:r>
    </w:p>
    <w:p w14:paraId="2AE4C7F8">
      <w:pPr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全平面（≤300mm）：</w:t>
      </w:r>
      <w:r>
        <w:rPr>
          <w:rStyle w:val="17"/>
          <w:rFonts w:ascii="宋体" w:hAnsi="宋体" w:eastAsia="宋体" w:cs="宋体"/>
          <w:bCs/>
          <w:color w:val="000000"/>
          <w:sz w:val="19"/>
          <w:szCs w:val="19"/>
        </w:rPr>
        <w:t>0.05–0.10 mm</w:t>
      </w:r>
    </w:p>
    <w:p w14:paraId="25D82EDE">
      <w:pPr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精密精铣0.02–0.03 mm / 100 mm</w:t>
      </w:r>
    </w:p>
    <w:p w14:paraId="718AAFD8">
      <w:pPr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小平面：可达 0.01 mm</w:t>
      </w:r>
    </w:p>
    <w:p w14:paraId="7088F052">
      <w:pPr>
        <w:rPr>
          <w:rFonts w:hint="eastAsia"/>
        </w:rPr>
      </w:pPr>
      <w:r>
        <w:rPr>
          <w:rFonts w:hint="eastAsia"/>
        </w:rPr>
        <w:t>第二项：高倍同轴显微镜：</w:t>
      </w:r>
      <w:r>
        <w:t xml:space="preserve"> </w:t>
      </w:r>
    </w:p>
    <w:p w14:paraId="5078678F">
      <w:pPr>
        <w:rPr>
          <w:rFonts w:hint="eastAsia"/>
        </w:rPr>
      </w:pPr>
      <w:r>
        <w:rPr>
          <w:rFonts w:hint="eastAsia"/>
        </w:rPr>
        <w:t>一、机械</w:t>
      </w:r>
      <w:r>
        <w:t>部分</w:t>
      </w:r>
      <w:r>
        <w:rPr>
          <w:rFonts w:hint="eastAsia"/>
        </w:rPr>
        <w:t>：</w:t>
      </w:r>
    </w:p>
    <w:p w14:paraId="3629B6D6">
      <w:pPr>
        <w:rPr>
          <w:rFonts w:hint="eastAsia"/>
        </w:rPr>
      </w:pPr>
      <w:r>
        <w:rPr>
          <w:rFonts w:hint="eastAsia"/>
        </w:rPr>
        <w:t>镜框托架：直径</w:t>
      </w:r>
      <w:r>
        <w:t>50内孔(适配镜筒固定)双手轮调节上下对焦</w:t>
      </w:r>
    </w:p>
    <w:p w14:paraId="7957FA11">
      <w:pPr>
        <w:rPr>
          <w:rFonts w:hint="eastAsia"/>
        </w:rPr>
      </w:pPr>
      <w:r>
        <w:rPr>
          <w:rFonts w:hint="eastAsia"/>
        </w:rPr>
        <w:t>立柱：直径</w:t>
      </w:r>
      <w:r>
        <w:t>32镀铬光轴，长度270mm</w:t>
      </w:r>
      <w:r>
        <w:rPr>
          <w:rFonts w:hint="eastAsia"/>
        </w:rPr>
        <w:t xml:space="preserve">  </w:t>
      </w:r>
    </w:p>
    <w:p w14:paraId="3F216592">
      <w:pPr>
        <w:rPr>
          <w:rFonts w:hint="eastAsia"/>
        </w:rPr>
      </w:pPr>
      <w:r>
        <w:rPr>
          <w:rFonts w:hint="eastAsia"/>
        </w:rPr>
        <w:t>连接座：</w:t>
      </w:r>
      <w:r>
        <w:t>孔间距75x50mm,(适配面包板安装，配螺丝)</w:t>
      </w:r>
    </w:p>
    <w:p w14:paraId="7F427491">
      <w:pPr>
        <w:rPr>
          <w:rFonts w:hint="eastAsia"/>
        </w:rPr>
      </w:pPr>
      <w:r>
        <w:rPr>
          <w:rFonts w:hint="eastAsia"/>
        </w:rPr>
        <w:t>Z轴升降：</w:t>
      </w:r>
      <w:r>
        <w:t>防抖动微调0.002mm也可粗调Z轴升降托架</w:t>
      </w:r>
    </w:p>
    <w:p w14:paraId="337ED969">
      <w:pPr>
        <w:rPr>
          <w:rFonts w:hint="eastAsia"/>
        </w:rPr>
      </w:pPr>
      <w:r>
        <w:rPr>
          <w:rFonts w:hint="eastAsia"/>
        </w:rPr>
        <w:t>精研及丝杠移动平台：</w:t>
      </w:r>
      <w:r>
        <w:t>XY两轴移动平台</w:t>
      </w:r>
    </w:p>
    <w:p w14:paraId="24675901">
      <w:pPr>
        <w:rPr>
          <w:rFonts w:hint="eastAsia"/>
        </w:rPr>
      </w:pPr>
      <w:r>
        <w:rPr>
          <w:rFonts w:hint="eastAsia"/>
        </w:rPr>
        <w:t>二、光学部分</w:t>
      </w:r>
    </w:p>
    <w:p w14:paraId="2BCE3642">
      <w:pPr>
        <w:rPr>
          <w:rFonts w:hint="eastAsia"/>
        </w:rPr>
      </w:pPr>
      <w:r>
        <w:rPr>
          <w:rFonts w:hint="eastAsia"/>
        </w:rPr>
        <w:t>光路结构：</w:t>
      </w:r>
      <w:r>
        <w:t>平行光路光学系统</w:t>
      </w:r>
    </w:p>
    <w:p w14:paraId="210452FA">
      <w:pPr>
        <w:rPr>
          <w:rFonts w:hint="eastAsia"/>
        </w:rPr>
      </w:pPr>
      <w:r>
        <w:rPr>
          <w:rFonts w:hint="eastAsia"/>
        </w:rPr>
        <w:t>变倍范围：</w:t>
      </w:r>
      <w:r>
        <w:t>6.5:1变倍范围</w:t>
      </w:r>
    </w:p>
    <w:p w14:paraId="3DF001DC">
      <w:pPr>
        <w:rPr>
          <w:rFonts w:hint="eastAsia"/>
        </w:rPr>
      </w:pPr>
      <w:r>
        <w:rPr>
          <w:rFonts w:hint="eastAsia"/>
        </w:rPr>
        <w:t>光源：</w:t>
      </w:r>
      <w:r>
        <w:t>内置光源同轴折射光源，白色，色温6500k</w:t>
      </w:r>
    </w:p>
    <w:p w14:paraId="3B8421E0">
      <w:pPr>
        <w:rPr>
          <w:rFonts w:hint="eastAsia"/>
        </w:rPr>
      </w:pPr>
      <w:r>
        <w:rPr>
          <w:rFonts w:hint="eastAsia"/>
        </w:rPr>
        <w:t>物镜：</w:t>
      </w:r>
      <w:r>
        <w:rPr>
          <w:rFonts w:asciiTheme="minorEastAsia" w:hAnsiTheme="minorEastAsia"/>
        </w:rPr>
        <w:t>∞</w:t>
      </w:r>
      <w:r>
        <w:t>平场消色差无限远10X</w:t>
      </w:r>
    </w:p>
    <w:p w14:paraId="571456C1">
      <w:pPr>
        <w:rPr>
          <w:rFonts w:hint="eastAsia"/>
        </w:rPr>
      </w:pPr>
      <w:r>
        <w:rPr>
          <w:rFonts w:hint="eastAsia"/>
        </w:rPr>
        <w:t>分辨率：</w:t>
      </w:r>
      <w:r>
        <w:t>0.008-0.03mm</w:t>
      </w:r>
    </w:p>
    <w:p w14:paraId="425115C9">
      <w:pPr>
        <w:rPr>
          <w:rFonts w:hint="eastAsia"/>
        </w:rPr>
      </w:pPr>
      <w:r>
        <w:rPr>
          <w:rFonts w:hint="eastAsia"/>
        </w:rPr>
        <w:t>光学倍率：</w:t>
      </w:r>
      <w:r>
        <w:t>50倍光学</w:t>
      </w:r>
    </w:p>
    <w:p w14:paraId="3BBD9A89">
      <w:pPr>
        <w:rPr>
          <w:rFonts w:hint="eastAsia"/>
        </w:rPr>
      </w:pPr>
      <w:r>
        <w:rPr>
          <w:rFonts w:hint="eastAsia"/>
        </w:rPr>
        <w:t>三、显微成像</w:t>
      </w:r>
    </w:p>
    <w:p w14:paraId="73DE3D6D">
      <w:pPr>
        <w:rPr>
          <w:rFonts w:hint="eastAsia"/>
        </w:rPr>
      </w:pPr>
      <w:r>
        <w:rPr>
          <w:rFonts w:hint="eastAsia"/>
        </w:rPr>
        <w:t>感光芯片：</w:t>
      </w:r>
      <w:r>
        <w:t>SONY高感光芯片1/1.8,IMX334C</w:t>
      </w:r>
    </w:p>
    <w:p w14:paraId="2FE77FA0">
      <w:pPr>
        <w:rPr>
          <w:rFonts w:hint="eastAsia"/>
        </w:rPr>
      </w:pPr>
      <w:r>
        <w:rPr>
          <w:rFonts w:hint="eastAsia"/>
        </w:rPr>
        <w:t>分辨率：</w:t>
      </w:r>
      <w:r>
        <w:t>3840x2160P 4k</w:t>
      </w:r>
      <w:r>
        <w:rPr>
          <w:rFonts w:hint="eastAsia"/>
        </w:rPr>
        <w:t xml:space="preserve"> </w:t>
      </w:r>
      <w:r>
        <w:t>800万像</w:t>
      </w:r>
      <w:r>
        <w:rPr>
          <w:rFonts w:hint="eastAsia"/>
        </w:rPr>
        <w:t>素</w:t>
      </w:r>
    </w:p>
    <w:p w14:paraId="5F17EEDF">
      <w:pPr>
        <w:rPr>
          <w:rFonts w:hint="eastAsia"/>
        </w:rPr>
      </w:pPr>
      <w:r>
        <w:rPr>
          <w:rFonts w:hint="eastAsia"/>
        </w:rPr>
        <w:t>软件版本：</w:t>
      </w:r>
      <w:r>
        <w:t>V2.0显微图像分析软件，支持图像比对，录像，存储，测量，景深扩展，图像拼接等</w:t>
      </w:r>
    </w:p>
    <w:p w14:paraId="3433C15F">
      <w:pPr>
        <w:rPr>
          <w:rFonts w:hint="eastAsia"/>
        </w:rPr>
      </w:pPr>
      <w:r>
        <w:rPr>
          <w:rFonts w:hint="eastAsia"/>
        </w:rPr>
        <w:t>图像传输：</w:t>
      </w:r>
      <w:r>
        <w:t>USB3.0传输接电脑 3840x2160P 4k800万像素(可选)</w:t>
      </w:r>
    </w:p>
    <w:p w14:paraId="408E239E">
      <w:pPr>
        <w:rPr>
          <w:rFonts w:hint="eastAsia"/>
        </w:rPr>
      </w:pPr>
      <w:r>
        <w:rPr>
          <w:rFonts w:hint="eastAsia"/>
        </w:rPr>
        <w:t>图像传输：</w:t>
      </w:r>
      <w:r>
        <w:t>4K超高清显示(外接4K高清显示器)标配3840x2160P 4k 800万像素</w:t>
      </w:r>
    </w:p>
    <w:p w14:paraId="27F93087">
      <w:pPr>
        <w:rPr>
          <w:rFonts w:hint="eastAsia"/>
        </w:rPr>
      </w:pPr>
      <w:r>
        <w:rPr>
          <w:rFonts w:hint="eastAsia"/>
        </w:rPr>
        <w:t>图像传输：</w:t>
      </w:r>
      <w:r>
        <w:t>千兆网络超远距离传输(可选)</w:t>
      </w:r>
    </w:p>
    <w:p w14:paraId="1DC77380">
      <w:pPr>
        <w:rPr>
          <w:rFonts w:hint="eastAsia"/>
        </w:rPr>
      </w:pPr>
      <w:r>
        <w:t>总放大倍率</w:t>
      </w:r>
      <w:r>
        <w:rPr>
          <w:rFonts w:hint="eastAsia"/>
        </w:rPr>
        <w:t>：</w:t>
      </w:r>
      <w:r>
        <w:t>最大2003倍-最小311倍</w:t>
      </w:r>
    </w:p>
    <w:p w14:paraId="07A6C1C8">
      <w:pPr>
        <w:rPr>
          <w:rFonts w:hint="eastAsia"/>
        </w:rPr>
      </w:pPr>
      <w:r>
        <w:rPr>
          <w:rFonts w:hint="eastAsia"/>
        </w:rPr>
        <w:t>第三项：6轴手动位移台：X、Y轴平移（0.5um）、Z轴升降（0.5um）、摆动、俯仰、旋转</w:t>
      </w:r>
    </w:p>
    <w:p w14:paraId="2364C5B0">
      <w:pPr>
        <w:rPr>
          <w:rFonts w:hint="eastAsia"/>
        </w:rPr>
      </w:pPr>
      <w:r>
        <w:rPr>
          <w:rFonts w:hint="eastAsia"/>
        </w:rPr>
        <w:t>XYZ三轴最小分辨率均为0.5um，移动范围最小10mm。</w:t>
      </w:r>
    </w:p>
    <w:p w14:paraId="6C00B4F8">
      <w:pPr>
        <w:numPr>
          <w:ilvl w:val="0"/>
          <w:numId w:val="2"/>
        </w:numPr>
        <w:rPr>
          <w:rFonts w:hint="eastAsia"/>
        </w:rPr>
      </w:pPr>
      <w:r>
        <w:rPr>
          <w:rFonts w:hint="eastAsia"/>
          <w:lang w:val="en-US" w:eastAsia="zh-CN"/>
        </w:rPr>
        <w:t>x</w:t>
      </w:r>
      <w:r>
        <w:rPr>
          <w:rFonts w:hint="eastAsia"/>
        </w:rPr>
        <w:t>真空吸附装置</w:t>
      </w:r>
    </w:p>
    <w:p w14:paraId="722B8B99">
      <w:pPr>
        <w:rPr>
          <w:rFonts w:hint="eastAsia"/>
        </w:rPr>
      </w:pPr>
      <w:r>
        <w:rPr>
          <w:rFonts w:hint="eastAsia"/>
        </w:rPr>
        <w:t>陶瓷微孔吸盘</w:t>
      </w:r>
    </w:p>
    <w:p w14:paraId="0B975004">
      <w:pPr>
        <w:rPr>
          <w:rFonts w:hint="eastAsia"/>
        </w:rPr>
      </w:pPr>
      <w:r>
        <w:rPr>
          <w:rFonts w:hint="eastAsia"/>
        </w:rPr>
        <w:t>尺寸：70m</w:t>
      </w:r>
      <w:r>
        <w:rPr>
          <w:rFonts w:hint="eastAsia"/>
        </w:rPr>
        <w:tab/>
      </w:r>
      <w:r>
        <w:rPr>
          <w:rFonts w:hint="eastAsia"/>
        </w:rPr>
        <w:t>m直径及25mm直径，分别适用不同尺寸晶圆</w:t>
      </w:r>
    </w:p>
    <w:p w14:paraId="46E55E6D">
      <w:pPr>
        <w:rPr>
          <w:rFonts w:hint="eastAsia"/>
        </w:rPr>
      </w:pPr>
      <w:r>
        <w:rPr>
          <w:rFonts w:hint="eastAsia"/>
        </w:rPr>
        <w:t>分路吸附：适用于不同尺寸晶圆。</w:t>
      </w:r>
    </w:p>
    <w:p w14:paraId="6864658B">
      <w:pPr>
        <w:rPr>
          <w:rFonts w:hint="eastAsia"/>
        </w:rPr>
      </w:pPr>
    </w:p>
    <w:p w14:paraId="1C86CB8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针对光源部分：</w:t>
      </w:r>
      <w:bookmarkStart w:id="0" w:name="_GoBack"/>
      <w:bookmarkEnd w:id="0"/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一、LED 经常开关影响寿命吗？</w:t>
      </w:r>
    </w:p>
    <w:p w14:paraId="13B284B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会影响，但主要是影响驱动电源，LED芯片本身耐开关。</w:t>
      </w:r>
    </w:p>
    <w:p w14:paraId="69826A3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LED芯片（半导体）</w:t>
      </w:r>
    </w:p>
    <w:p w14:paraId="570CB52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◦ 无灯丝、固态结构，不怕频繁开关。</w:t>
      </w:r>
    </w:p>
    <w:p w14:paraId="544995F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◦ 开关速度纳秒级，PWM调光本身就是每秒千次级开关。</w:t>
      </w:r>
    </w:p>
    <w:p w14:paraId="1CCD975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◦ 寿命主要看持续点亮时长、结温、光衰。</w:t>
      </w:r>
    </w:p>
    <w:p w14:paraId="5B5F919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驱动电源（最易受损）</w:t>
      </w:r>
    </w:p>
    <w:p w14:paraId="28567FF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◦ 每次开机有瞬时浪涌/电流冲击。</w:t>
      </w:r>
    </w:p>
    <w:p w14:paraId="188B41B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◦ 频繁开关会加速电容、电感、焊点老化。</w:t>
      </w:r>
    </w:p>
    <w:p w14:paraId="2F66D6D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结论：日常家用开关没问题；高频繁开关场景（如感应灯）建议选优质驱动、带软启动的LED。</w:t>
      </w:r>
    </w:p>
    <w:p w14:paraId="560E4D2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二、UVLED 开机瞬间光功率受结温影响会下降？</w:t>
      </w:r>
    </w:p>
    <w:p w14:paraId="1126F9B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是的，而且非常明显。</w:t>
      </w:r>
    </w:p>
    <w:p w14:paraId="492B5C8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原理</w:t>
      </w:r>
    </w:p>
    <w:p w14:paraId="4DB4F61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◦ UVLED（尤其UVC）电光转换效率极低（仅5%–40%成光，其余发热）。</w:t>
      </w:r>
    </w:p>
    <w:p w14:paraId="55C9AFE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◦ 通电毫秒级内结温急剧上升。</w:t>
      </w:r>
    </w:p>
    <w:p w14:paraId="27CE844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◦ 温度升高 → 非辐射复合增加 → 光功率下降。</w:t>
      </w:r>
    </w:p>
    <w:p w14:paraId="60673A4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◦ 典型：每升高1℃，光功率降约0.3%–0.5%。</w:t>
      </w:r>
    </w:p>
    <w:p w14:paraId="005346F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开机瞬态过程</w:t>
      </w:r>
    </w:p>
    <w:p w14:paraId="7AB2E1D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 冷态开机（结温低）：瞬间光功率偏高。</w:t>
      </w:r>
    </w:p>
    <w:p w14:paraId="1300961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 1–100ms内：结温快速飙升，光功率快速下跌。</w:t>
      </w:r>
    </w:p>
    <w:p w14:paraId="3884B62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 热稳定后：维持在稳态低功率水平。</w:t>
      </w:r>
    </w:p>
    <w:p w14:paraId="199A6E1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与普通LED区别</w:t>
      </w:r>
    </w:p>
    <w:p w14:paraId="5875A86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◦ UVLED发热更严重、热阻更高、温度敏感度更强。</w:t>
      </w:r>
    </w:p>
    <w:p w14:paraId="50B0663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◦ 开机光功率跌落幅度更大、更快。</w:t>
      </w:r>
    </w:p>
    <w:p w14:paraId="40C19B4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结论：UVLED开机瞬间，结温快速上升 → 光功率显著下降，必须良好散热才能稳定输出。</w:t>
      </w:r>
    </w:p>
    <w:p w14:paraId="52BCBB7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一、光强实时监测核心监测原理</w:t>
      </w:r>
    </w:p>
    <w:p w14:paraId="3052329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UVLED光强实时监测，核心是光电效应与线性比例关系：</w:t>
      </w:r>
    </w:p>
    <w:p w14:paraId="2957FA2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 光电转换</w:t>
      </w:r>
    </w:p>
    <w:p w14:paraId="3ABDBAC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UV光子照射光敏材料（如GaN、SiC、Ga₂O₃光电二极管），产生电子-空穴对，形成微弱光电流。</w:t>
      </w:r>
    </w:p>
    <w:p w14:paraId="2D58267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 线性关系</w:t>
      </w:r>
    </w:p>
    <w:p w14:paraId="50EB1FF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理想条件下：光电流 ∝ 入射UV光强（辐照度μW/cm²）。</w:t>
      </w:r>
    </w:p>
    <w:p w14:paraId="0B6412C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 关键滤波</w:t>
      </w:r>
    </w:p>
    <w:p w14:paraId="3AD6232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配窄带紫外滤光片，屏蔽可见光/红外干扰，只响应目标波段（365/385/395/275nm等）。</w:t>
      </w:r>
    </w:p>
    <w:p w14:paraId="07123C0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 信号处理</w:t>
      </w:r>
    </w:p>
    <w:p w14:paraId="1F50D9C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电流经I-V转换、放大、滤波、A/D转为数字，经温度/光谱修正后换算为光强。</w:t>
      </w:r>
    </w:p>
    <w:p w14:paraId="256C4E5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二、主流实现方式（硬件架构）</w:t>
      </w:r>
    </w:p>
    <w:p w14:paraId="7C4E73F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 独立光电探头方案（工业常用）</w:t>
      </w:r>
    </w:p>
    <w:p w14:paraId="6F2399E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探头：UV光电二极管+滤光片+石英玻璃窗。</w:t>
      </w:r>
    </w:p>
    <w:p w14:paraId="1B43676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信号板：I-V转换、放大、滤波、温度补偿。</w:t>
      </w:r>
    </w:p>
    <w:p w14:paraId="088EB51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主控：MCU/A/D采集、计算、校准、显示/输出（4-20mA、RS485、Modbus）。</w:t>
      </w:r>
    </w:p>
    <w:p w14:paraId="5140E7F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安装：侧装/背对光源，接收反射/散射光；或用导光柱引入直射光。</w:t>
      </w:r>
    </w:p>
    <w:p w14:paraId="535B2059">
      <w:pPr>
        <w:rPr>
          <w:rFonts w:hint="eastAsia"/>
          <w:lang w:val="en-US" w:eastAsia="zh-CN"/>
        </w:rPr>
      </w:pPr>
    </w:p>
    <w:p w14:paraId="0DC5CE6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2. 片上集成监测（光源一体化） </w:t>
      </w:r>
    </w:p>
    <w:p w14:paraId="14EBB3D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同基板集成UVLED芯片 + 监测二极管（同波段或蓝光LED）。</w:t>
      </w:r>
    </w:p>
    <w:p w14:paraId="27BCB26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监测管接收反射/散射光，实时反馈光强，闭环控制驱动电流。</w:t>
      </w:r>
    </w:p>
    <w:p w14:paraId="563D246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- 优点：紧凑、同步、响应快。</w:t>
      </w:r>
    </w:p>
    <w:p w14:paraId="7D21E1B5">
      <w:pPr>
        <w:rPr>
          <w:rFonts w:hint="eastAsia"/>
        </w:rPr>
      </w:pPr>
    </w:p>
    <w:p w14:paraId="6E987F8D">
      <w:pPr>
        <w:rPr>
          <w:rFonts w:hint="eastAsia"/>
        </w:rPr>
      </w:pPr>
      <w:r>
        <w:rPr>
          <w:rFonts w:hint="eastAsia"/>
        </w:rPr>
        <w:t>加工周期大概在预付款到账后4-8周，包含两周余量因加工可能导致的问题。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18200263"/>
      <w:docPartObj>
        <w:docPartGallery w:val="autotext"/>
      </w:docPartObj>
    </w:sdtPr>
    <w:sdtContent>
      <w:p w14:paraId="3FEC9A43">
        <w:pPr>
          <w:pStyle w:val="11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2E6C731">
    <w:pPr>
      <w:pStyle w:val="11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3BA02">
    <w:pPr>
      <w:pStyle w:val="11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9A3E3D">
    <w:pPr>
      <w:pStyle w:val="11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376DAF">
    <w:pPr>
      <w:pStyle w:val="12"/>
      <w:rPr>
        <w:rFonts w:hint="eastAsia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1285875</wp:posOffset>
          </wp:positionH>
          <wp:positionV relativeFrom="paragraph">
            <wp:posOffset>-197485</wp:posOffset>
          </wp:positionV>
          <wp:extent cx="490855" cy="490855"/>
          <wp:effectExtent l="0" t="0" r="0" b="0"/>
          <wp:wrapNone/>
          <wp:docPr id="1341127630" name="图片 1" descr="徽标&#10;&#10;AI 生成的内容可能不正确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1127630" name="图片 1" descr="徽标&#10;&#10;AI 生成的内容可能不正确。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538" cy="490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>里尔光机（北京）科技有限公司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B9BD54">
    <w:pPr>
      <w:pStyle w:val="12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1F303">
    <w:pPr>
      <w:pStyle w:val="12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FEF8AD"/>
    <w:multiLevelType w:val="singleLevel"/>
    <w:tmpl w:val="B8FEF8A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1F2CCB7"/>
    <w:multiLevelType w:val="singleLevel"/>
    <w:tmpl w:val="61F2CCB7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NotDisplayPageBoundaries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AA7"/>
    <w:rsid w:val="0002665B"/>
    <w:rsid w:val="000E4D02"/>
    <w:rsid w:val="002A56BD"/>
    <w:rsid w:val="003A50C1"/>
    <w:rsid w:val="003F7E3C"/>
    <w:rsid w:val="00466AA7"/>
    <w:rsid w:val="004D75BC"/>
    <w:rsid w:val="005264B9"/>
    <w:rsid w:val="0064296F"/>
    <w:rsid w:val="00686BB3"/>
    <w:rsid w:val="00870BF1"/>
    <w:rsid w:val="008D54B8"/>
    <w:rsid w:val="00986BBC"/>
    <w:rsid w:val="009A1DB2"/>
    <w:rsid w:val="009F717E"/>
    <w:rsid w:val="00A775D3"/>
    <w:rsid w:val="00DA5D07"/>
    <w:rsid w:val="00E7533C"/>
    <w:rsid w:val="30FC739C"/>
    <w:rsid w:val="322F72FD"/>
    <w:rsid w:val="346534AA"/>
    <w:rsid w:val="358D311A"/>
    <w:rsid w:val="3D9528E9"/>
    <w:rsid w:val="4F6C1739"/>
    <w:rsid w:val="53375B8B"/>
    <w:rsid w:val="5528370B"/>
    <w:rsid w:val="648D1ADE"/>
    <w:rsid w:val="711879B4"/>
    <w:rsid w:val="76A742FA"/>
    <w:rsid w:val="784F4498"/>
    <w:rsid w:val="786170B2"/>
    <w:rsid w:val="7E945936"/>
    <w:rsid w:val="7F3D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Strong"/>
    <w:basedOn w:val="16"/>
    <w:qFormat/>
    <w:uiPriority w:val="22"/>
    <w:rPr>
      <w:b/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832</Words>
  <Characters>955</Characters>
  <Lines>12</Lines>
  <Paragraphs>3</Paragraphs>
  <TotalTime>0</TotalTime>
  <ScaleCrop>false</ScaleCrop>
  <LinksUpToDate>false</LinksUpToDate>
  <CharactersWithSpaces>977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2026-04-20T05:32:00Z</dcterms:created>
  <dc:creator>ningxy@lier-opto.com</dc:creator>
  <cp:lastModifiedBy>WPS_1595900088</cp:lastModifiedBy>
  <dcterms:modified xsi:type="dcterms:W3CDTF">2026-04-20T09:27:06Z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eyJoZGlkIjoiZDdmZTc5YWI4ZjIyYWUwMTY5Y2VkM2VjOGNlOGUyN2EiLCJ1c2VySWQiOiIxMDQ1Njk2MzEzIn0=</vt:lpwstr>
  </property>
  <property fmtid="{D5CDD505-2E9C-101B-9397-08002B2CF9AE}" pid="3" name="KSOProductBuildVer">
    <vt:lpwstr>2052-12.1.0.25865</vt:lpwstr>
  </property>
  <property fmtid="{D5CDD505-2E9C-101B-9397-08002B2CF9AE}" pid="4" name="ICV">
    <vt:lpwstr>F7EECD3BCAF54FE4A693642E5608E48F_12</vt:lpwstr>
  </property>
</Properties>
</file>